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E9" w:rsidRDefault="00C631E9" w:rsidP="00C631E9">
      <w:pPr>
        <w:rPr>
          <w:b/>
          <w:sz w:val="32"/>
          <w:szCs w:val="32"/>
        </w:rPr>
      </w:pPr>
      <w:r w:rsidRPr="00A27A3E">
        <w:rPr>
          <w:b/>
          <w:sz w:val="32"/>
          <w:szCs w:val="32"/>
        </w:rPr>
        <w:t xml:space="preserve">ΙΧΝΗΛΑΣΙΜΟΤΗΤΑ </w:t>
      </w:r>
    </w:p>
    <w:p w:rsidR="00C631E9" w:rsidRPr="00A27A3E" w:rsidRDefault="00C631E9" w:rsidP="00C631E9">
      <w:pPr>
        <w:rPr>
          <w:rFonts w:eastAsia="Times New Roman" w:cs="Times New Roman"/>
          <w:sz w:val="24"/>
          <w:szCs w:val="24"/>
          <w:lang w:eastAsia="hi-IN" w:bidi="hi-IN"/>
        </w:rPr>
      </w:pPr>
      <w:r w:rsidRPr="00554F28">
        <w:rPr>
          <w:rFonts w:eastAsia="Times New Roman" w:cs="Times New Roman"/>
          <w:b/>
          <w:sz w:val="28"/>
          <w:szCs w:val="28"/>
          <w:lang w:eastAsia="hi-IN" w:bidi="hi-IN"/>
        </w:rPr>
        <w:t>Ι.</w:t>
      </w:r>
      <w:r w:rsidRPr="00A27A3E">
        <w:rPr>
          <w:rFonts w:eastAsia="Times New Roman" w:cs="Times New Roman"/>
          <w:sz w:val="24"/>
          <w:szCs w:val="24"/>
          <w:lang w:eastAsia="hi-IN" w:bidi="hi-IN"/>
        </w:rPr>
        <w:t>1.Σύμφωνα με την αλιευτική νομοθεσία</w:t>
      </w:r>
      <w:r>
        <w:rPr>
          <w:rFonts w:eastAsia="Times New Roman" w:cs="Times New Roman"/>
          <w:sz w:val="24"/>
          <w:szCs w:val="24"/>
          <w:lang w:eastAsia="hi-IN" w:bidi="hi-IN"/>
        </w:rPr>
        <w:t>_</w:t>
      </w:r>
      <w:r w:rsidRPr="00A27A3E">
        <w:rPr>
          <w:rFonts w:eastAsia="Times New Roman" w:cs="Times New Roman"/>
          <w:sz w:val="24"/>
          <w:szCs w:val="24"/>
          <w:lang w:eastAsia="hi-IN" w:bidi="hi-IN"/>
        </w:rPr>
        <w:t xml:space="preserve"> Καν(ΕΚ) 1224/2009 &amp; Καν(ΕΕ) 404/2010 για το κοινοτικό σύστημα ελέγχου, όλες οι παρτίδες των προϊόντω</w:t>
      </w:r>
      <w:r>
        <w:rPr>
          <w:rFonts w:eastAsia="Times New Roman" w:cs="Times New Roman"/>
          <w:sz w:val="24"/>
          <w:szCs w:val="24"/>
          <w:lang w:eastAsia="hi-IN" w:bidi="hi-IN"/>
        </w:rPr>
        <w:t>ν  αλιείας και υδατοκαλλιέργεια</w:t>
      </w:r>
      <w:r w:rsidRPr="00A27A3E">
        <w:rPr>
          <w:rFonts w:eastAsia="Times New Roman" w:cs="Times New Roman"/>
          <w:sz w:val="24"/>
          <w:szCs w:val="24"/>
          <w:lang w:eastAsia="hi-IN" w:bidi="hi-IN"/>
        </w:rPr>
        <w:t xml:space="preserve">  </w:t>
      </w:r>
      <w:r>
        <w:rPr>
          <w:rFonts w:eastAsia="Times New Roman" w:cs="Times New Roman"/>
          <w:sz w:val="24"/>
          <w:szCs w:val="24"/>
          <w:lang w:eastAsia="hi-IN" w:bidi="hi-IN"/>
        </w:rPr>
        <w:t>(</w:t>
      </w:r>
      <w:r w:rsidRPr="00A27A3E">
        <w:rPr>
          <w:rFonts w:eastAsia="Times New Roman" w:cs="Times New Roman"/>
          <w:sz w:val="24"/>
          <w:szCs w:val="24"/>
          <w:lang w:eastAsia="hi-IN" w:bidi="hi-IN"/>
        </w:rPr>
        <w:t>εγχώρια ,</w:t>
      </w:r>
      <w:proofErr w:type="spellStart"/>
      <w:r w:rsidRPr="00A27A3E">
        <w:rPr>
          <w:rFonts w:eastAsia="Times New Roman" w:cs="Times New Roman"/>
          <w:sz w:val="24"/>
          <w:szCs w:val="24"/>
          <w:lang w:eastAsia="hi-IN" w:bidi="hi-IN"/>
        </w:rPr>
        <w:t>ενωσιακά</w:t>
      </w:r>
      <w:proofErr w:type="spellEnd"/>
      <w:r w:rsidRPr="00A27A3E">
        <w:rPr>
          <w:rFonts w:eastAsia="Times New Roman" w:cs="Times New Roman"/>
          <w:sz w:val="24"/>
          <w:szCs w:val="24"/>
          <w:lang w:eastAsia="hi-IN" w:bidi="hi-IN"/>
        </w:rPr>
        <w:t xml:space="preserve"> ) πρέπει να είναι ανιχνεύσιμες σε όλα τα στάδια παραγωγής , επεξεργασίας ,</w:t>
      </w:r>
      <w:r>
        <w:rPr>
          <w:rFonts w:eastAsia="Times New Roman" w:cs="Times New Roman"/>
          <w:sz w:val="24"/>
          <w:szCs w:val="24"/>
          <w:lang w:eastAsia="hi-IN" w:bidi="hi-IN"/>
        </w:rPr>
        <w:t xml:space="preserve"> </w:t>
      </w:r>
      <w:r w:rsidRPr="00A27A3E">
        <w:rPr>
          <w:rFonts w:eastAsia="Times New Roman" w:cs="Times New Roman"/>
          <w:sz w:val="24"/>
          <w:szCs w:val="24"/>
          <w:lang w:eastAsia="hi-IN" w:bidi="hi-IN"/>
        </w:rPr>
        <w:t>διανομής και εμπορίας  τους ,από την αλ</w:t>
      </w:r>
      <w:r>
        <w:rPr>
          <w:rFonts w:eastAsia="Times New Roman" w:cs="Times New Roman"/>
          <w:sz w:val="24"/>
          <w:szCs w:val="24"/>
          <w:lang w:eastAsia="hi-IN" w:bidi="hi-IN"/>
        </w:rPr>
        <w:t>ίευση ή καλλιέργεια τους έως τη</w:t>
      </w:r>
      <w:r w:rsidRPr="00A27A3E">
        <w:rPr>
          <w:rFonts w:eastAsia="Times New Roman" w:cs="Times New Roman"/>
          <w:sz w:val="24"/>
          <w:szCs w:val="24"/>
          <w:lang w:eastAsia="hi-IN" w:bidi="hi-IN"/>
        </w:rPr>
        <w:t xml:space="preserve"> λιανική πώληση. </w:t>
      </w:r>
    </w:p>
    <w:p w:rsidR="00C631E9" w:rsidRPr="00940451" w:rsidRDefault="00C631E9" w:rsidP="00C631E9">
      <w:pPr>
        <w:suppressAutoHyphens/>
        <w:spacing w:before="100" w:beforeAutospacing="1" w:after="100" w:afterAutospacing="1" w:line="240" w:lineRule="auto"/>
        <w:jc w:val="both"/>
        <w:rPr>
          <w:rFonts w:eastAsia="Times New Roman" w:cs="Times New Roman"/>
          <w:sz w:val="24"/>
          <w:szCs w:val="24"/>
          <w:lang w:eastAsia="hi-IN" w:bidi="hi-IN"/>
        </w:rPr>
      </w:pPr>
      <w:r>
        <w:rPr>
          <w:rFonts w:eastAsia="Times New Roman" w:cs="Times New Roman"/>
          <w:sz w:val="24"/>
          <w:szCs w:val="24"/>
          <w:lang w:eastAsia="hi-IN" w:bidi="hi-IN"/>
        </w:rPr>
        <w:t>2.</w:t>
      </w:r>
      <w:r w:rsidRPr="00A27A3E">
        <w:rPr>
          <w:rFonts w:eastAsia="Times New Roman" w:cs="Times New Roman"/>
          <w:sz w:val="24"/>
          <w:szCs w:val="24"/>
          <w:lang w:eastAsia="hi-IN" w:bidi="hi-IN"/>
        </w:rPr>
        <w:t xml:space="preserve"> </w:t>
      </w:r>
      <w:r>
        <w:rPr>
          <w:rFonts w:eastAsia="Times New Roman" w:cs="Times New Roman"/>
          <w:sz w:val="24"/>
          <w:szCs w:val="24"/>
          <w:lang w:eastAsia="hi-IN" w:bidi="hi-IN"/>
        </w:rPr>
        <w:t>Τα</w:t>
      </w:r>
      <w:r w:rsidRPr="00940451">
        <w:rPr>
          <w:rFonts w:eastAsia="Times New Roman" w:cs="Times New Roman"/>
          <w:sz w:val="24"/>
          <w:szCs w:val="24"/>
          <w:lang w:eastAsia="hi-IN" w:bidi="hi-IN"/>
        </w:rPr>
        <w:t xml:space="preserve"> ως άνω προϊόντα όταν τίθεται σε εμπορία εντός της Κοινότητας φέρουν την αναγκαία σήμανση προκειμένου να εξασφαλίζεται η </w:t>
      </w:r>
      <w:proofErr w:type="spellStart"/>
      <w:r w:rsidRPr="00940451">
        <w:rPr>
          <w:rFonts w:eastAsia="Times New Roman" w:cs="Times New Roman"/>
          <w:sz w:val="24"/>
          <w:szCs w:val="24"/>
          <w:lang w:eastAsia="hi-IN" w:bidi="hi-IN"/>
        </w:rPr>
        <w:t>ιχνηλασιμότητα</w:t>
      </w:r>
      <w:proofErr w:type="spellEnd"/>
      <w:r w:rsidRPr="00940451">
        <w:rPr>
          <w:rFonts w:eastAsia="Times New Roman" w:cs="Times New Roman"/>
          <w:sz w:val="24"/>
          <w:szCs w:val="24"/>
          <w:lang w:eastAsia="hi-IN" w:bidi="hi-IN"/>
        </w:rPr>
        <w:t xml:space="preserve"> κάθε παρτίδας.</w:t>
      </w:r>
    </w:p>
    <w:p w:rsidR="00C631E9" w:rsidRDefault="00C631E9" w:rsidP="00C631E9">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3</w:t>
      </w:r>
      <w:r w:rsidRPr="00940451">
        <w:rPr>
          <w:rFonts w:eastAsia="Times New Roman" w:cs="Times New Roman"/>
          <w:sz w:val="24"/>
          <w:szCs w:val="24"/>
          <w:lang w:eastAsia="hi-IN" w:bidi="hi-IN"/>
        </w:rPr>
        <w:t>.</w:t>
      </w:r>
      <w:r>
        <w:rPr>
          <w:rFonts w:eastAsia="Times New Roman" w:cs="Times New Roman"/>
          <w:sz w:val="24"/>
          <w:szCs w:val="24"/>
          <w:lang w:eastAsia="hi-IN" w:bidi="hi-IN"/>
        </w:rPr>
        <w:t xml:space="preserve">Οι </w:t>
      </w:r>
      <w:r w:rsidRPr="00940451">
        <w:rPr>
          <w:rFonts w:eastAsia="Times New Roman" w:cs="Times New Roman"/>
          <w:sz w:val="24"/>
          <w:szCs w:val="24"/>
          <w:lang w:eastAsia="hi-IN" w:bidi="hi-IN"/>
        </w:rPr>
        <w:t>παρτίδες προϊόντων αλιείας και υδατοκαλλιέργειας μπορούν να συ</w:t>
      </w:r>
      <w:r>
        <w:rPr>
          <w:rFonts w:eastAsia="Times New Roman" w:cs="Times New Roman"/>
          <w:sz w:val="24"/>
          <w:szCs w:val="24"/>
          <w:lang w:eastAsia="hi-IN" w:bidi="hi-IN"/>
        </w:rPr>
        <w:t>γχωνεύονται ή να διασπώνται μετά</w:t>
      </w:r>
      <w:r w:rsidRPr="00940451">
        <w:rPr>
          <w:rFonts w:eastAsia="Times New Roman" w:cs="Times New Roman"/>
          <w:sz w:val="24"/>
          <w:szCs w:val="24"/>
          <w:lang w:eastAsia="hi-IN" w:bidi="hi-IN"/>
        </w:rPr>
        <w:t xml:space="preserve"> την πρώτη πώληση</w:t>
      </w:r>
      <w:r>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 μόνον εφόσον </w:t>
      </w:r>
      <w:r>
        <w:rPr>
          <w:rFonts w:eastAsia="Times New Roman" w:cs="Times New Roman"/>
          <w:sz w:val="24"/>
          <w:szCs w:val="24"/>
          <w:lang w:eastAsia="hi-IN" w:bidi="hi-IN"/>
        </w:rPr>
        <w:t>είναι δυνατόν να ανιχνευθεί το ε</w:t>
      </w:r>
      <w:r w:rsidRPr="00940451">
        <w:rPr>
          <w:rFonts w:eastAsia="Times New Roman" w:cs="Times New Roman"/>
          <w:sz w:val="24"/>
          <w:szCs w:val="24"/>
          <w:lang w:eastAsia="hi-IN" w:bidi="hi-IN"/>
        </w:rPr>
        <w:t xml:space="preserve">κάστοτε στάδιο αλίευσης ή καλλιέργειας </w:t>
      </w:r>
      <w:r>
        <w:rPr>
          <w:rFonts w:eastAsia="Times New Roman" w:cs="Times New Roman"/>
          <w:sz w:val="24"/>
          <w:szCs w:val="24"/>
          <w:lang w:eastAsia="hi-IN" w:bidi="hi-IN"/>
        </w:rPr>
        <w:t>.</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p>
    <w:p w:rsidR="00C631E9" w:rsidRPr="00A27A3E" w:rsidRDefault="00C631E9" w:rsidP="00C631E9">
      <w:pPr>
        <w:suppressAutoHyphens/>
        <w:spacing w:after="0" w:line="240" w:lineRule="auto"/>
        <w:jc w:val="both"/>
        <w:rPr>
          <w:rFonts w:eastAsia="Times New Roman" w:cs="Times New Roman"/>
          <w:sz w:val="24"/>
          <w:szCs w:val="24"/>
          <w:lang w:eastAsia="hi-IN" w:bidi="hi-IN"/>
        </w:rPr>
      </w:pPr>
      <w:r w:rsidRPr="00A27A3E">
        <w:rPr>
          <w:rFonts w:eastAsia="Times New Roman" w:cs="Times New Roman"/>
          <w:sz w:val="24"/>
          <w:szCs w:val="24"/>
          <w:lang w:eastAsia="hi-IN" w:bidi="hi-IN"/>
        </w:rPr>
        <w:t>4. Οι  επιχειρήσεις εμπορίας  πρέπει να  εφαρμόζουν συστήματα και διαδικασίες για την αναγνώριση κάθε επιχείρησης από την οποία έχουν προμηθευθεί τα προϊόντα αλιείας και υδατοκαλλιέργειας  καθώς και τις επιχειρήσεις στις οποίες έχουν προμηθεύσει τα ως άνω προϊόντα</w:t>
      </w:r>
      <w:r>
        <w:rPr>
          <w:rFonts w:eastAsia="Times New Roman" w:cs="Times New Roman"/>
          <w:sz w:val="24"/>
          <w:szCs w:val="24"/>
          <w:lang w:eastAsia="hi-IN" w:bidi="hi-IN"/>
        </w:rPr>
        <w:t>.</w:t>
      </w:r>
      <w:r w:rsidRPr="00A27A3E">
        <w:rPr>
          <w:rFonts w:eastAsia="Times New Roman" w:cs="Times New Roman"/>
          <w:sz w:val="24"/>
          <w:szCs w:val="24"/>
          <w:lang w:eastAsia="hi-IN" w:bidi="hi-IN"/>
        </w:rPr>
        <w:t xml:space="preserve"> </w:t>
      </w:r>
    </w:p>
    <w:p w:rsidR="00C631E9"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Επίσης οι επιχειρήσεις υποχρεούνται να παρέχουν τα στοιχεία </w:t>
      </w:r>
      <w:r>
        <w:rPr>
          <w:rFonts w:eastAsia="Times New Roman" w:cs="Times New Roman"/>
          <w:sz w:val="24"/>
          <w:szCs w:val="24"/>
          <w:lang w:eastAsia="hi-IN" w:bidi="hi-IN"/>
        </w:rPr>
        <w:t xml:space="preserve">που τηρούν </w:t>
      </w:r>
      <w:r w:rsidRPr="00940451">
        <w:rPr>
          <w:rFonts w:eastAsia="Times New Roman" w:cs="Times New Roman"/>
          <w:sz w:val="24"/>
          <w:szCs w:val="24"/>
          <w:lang w:eastAsia="hi-IN" w:bidi="hi-IN"/>
        </w:rPr>
        <w:t xml:space="preserve">στις αρμόδιες </w:t>
      </w:r>
      <w:r>
        <w:rPr>
          <w:rFonts w:eastAsia="Times New Roman" w:cs="Times New Roman"/>
          <w:sz w:val="24"/>
          <w:szCs w:val="24"/>
          <w:lang w:eastAsia="hi-IN" w:bidi="hi-IN"/>
        </w:rPr>
        <w:t xml:space="preserve">ελεγκτικές </w:t>
      </w:r>
      <w:r w:rsidRPr="00940451">
        <w:rPr>
          <w:rFonts w:eastAsia="Times New Roman" w:cs="Times New Roman"/>
          <w:sz w:val="24"/>
          <w:szCs w:val="24"/>
          <w:lang w:eastAsia="hi-IN" w:bidi="hi-IN"/>
        </w:rPr>
        <w:t xml:space="preserve">αρχές </w:t>
      </w:r>
      <w:r>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μετά από αίτημά τους , τόσο για τους προμηθευτές τους όσο και για τους αγοραστές των προϊόντων τους </w:t>
      </w:r>
      <w:r>
        <w:rPr>
          <w:rFonts w:eastAsia="Times New Roman" w:cs="Times New Roman"/>
          <w:sz w:val="24"/>
          <w:szCs w:val="24"/>
          <w:lang w:eastAsia="hi-IN" w:bidi="hi-IN"/>
        </w:rPr>
        <w:t>,</w:t>
      </w:r>
      <w:r w:rsidRPr="00940451">
        <w:rPr>
          <w:rFonts w:eastAsia="Times New Roman" w:cs="Times New Roman"/>
          <w:sz w:val="24"/>
          <w:szCs w:val="24"/>
          <w:lang w:eastAsia="hi-IN" w:bidi="hi-IN"/>
        </w:rPr>
        <w:t>με εξαίρεση την περίπτωση που ο αγοραστής είναι ο τελικός καταναλωτής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p>
    <w:p w:rsidR="00C631E9" w:rsidRPr="00940451" w:rsidRDefault="00C631E9" w:rsidP="00C631E9">
      <w:pPr>
        <w:rPr>
          <w:rFonts w:eastAsia="Times New Roman" w:cs="Times New Roman"/>
          <w:sz w:val="24"/>
          <w:szCs w:val="24"/>
          <w:lang w:eastAsia="hi-IN" w:bidi="hi-IN"/>
        </w:rPr>
      </w:pPr>
      <w:r>
        <w:rPr>
          <w:rFonts w:eastAsia="Times New Roman" w:cs="Times New Roman"/>
          <w:sz w:val="24"/>
          <w:szCs w:val="24"/>
          <w:lang w:eastAsia="hi-IN" w:bidi="hi-IN"/>
        </w:rPr>
        <w:t xml:space="preserve">5. </w:t>
      </w:r>
      <w:r w:rsidRPr="00940451">
        <w:rPr>
          <w:rFonts w:eastAsia="Times New Roman" w:cs="Times New Roman"/>
          <w:sz w:val="24"/>
          <w:szCs w:val="24"/>
          <w:lang w:eastAsia="hi-IN" w:bidi="hi-IN"/>
        </w:rPr>
        <w:t>Οι</w:t>
      </w:r>
      <w:r>
        <w:rPr>
          <w:rFonts w:eastAsia="Times New Roman" w:cs="Times New Roman"/>
          <w:sz w:val="24"/>
          <w:szCs w:val="24"/>
          <w:lang w:eastAsia="hi-IN" w:bidi="hi-IN"/>
        </w:rPr>
        <w:t xml:space="preserve"> ελάχιστες απαιτήσεις επισήμανσης και πληροφόρησης </w:t>
      </w:r>
      <w:r w:rsidRPr="00940451">
        <w:rPr>
          <w:rFonts w:eastAsia="Times New Roman" w:cs="Times New Roman"/>
          <w:sz w:val="24"/>
          <w:szCs w:val="24"/>
          <w:lang w:eastAsia="hi-IN" w:bidi="hi-IN"/>
        </w:rPr>
        <w:t xml:space="preserve"> για την </w:t>
      </w:r>
      <w:proofErr w:type="spellStart"/>
      <w:r w:rsidRPr="00940451">
        <w:rPr>
          <w:rFonts w:eastAsia="Times New Roman" w:cs="Times New Roman"/>
          <w:sz w:val="24"/>
          <w:szCs w:val="24"/>
          <w:lang w:eastAsia="hi-IN" w:bidi="hi-IN"/>
        </w:rPr>
        <w:t>ιχνηλασιμότητα</w:t>
      </w:r>
      <w:proofErr w:type="spellEnd"/>
      <w:r w:rsidRPr="00940451">
        <w:rPr>
          <w:rFonts w:eastAsia="Times New Roman" w:cs="Times New Roman"/>
          <w:sz w:val="24"/>
          <w:szCs w:val="24"/>
          <w:lang w:eastAsia="hi-IN" w:bidi="hi-IN"/>
        </w:rPr>
        <w:t xml:space="preserve"> </w:t>
      </w:r>
      <w:r>
        <w:rPr>
          <w:rFonts w:eastAsia="Times New Roman" w:cs="Times New Roman"/>
          <w:sz w:val="24"/>
          <w:szCs w:val="24"/>
          <w:lang w:eastAsia="hi-IN" w:bidi="hi-IN"/>
        </w:rPr>
        <w:t xml:space="preserve">των προϊόντων αλιείας και υδατοκαλλιέργειας </w:t>
      </w:r>
      <w:r w:rsidRPr="00940451">
        <w:rPr>
          <w:rFonts w:eastAsia="Times New Roman" w:cs="Times New Roman"/>
          <w:sz w:val="24"/>
          <w:szCs w:val="24"/>
          <w:lang w:eastAsia="hi-IN" w:bidi="hi-IN"/>
        </w:rPr>
        <w:t xml:space="preserve">είναι : </w:t>
      </w:r>
    </w:p>
    <w:p w:rsidR="00C631E9" w:rsidRPr="00940451" w:rsidRDefault="00C631E9" w:rsidP="00C631E9">
      <w:pPr>
        <w:numPr>
          <w:ilvl w:val="0"/>
          <w:numId w:val="1"/>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Ο αριθμός αναγνώρισης της παρτίδας, </w:t>
      </w:r>
    </w:p>
    <w:p w:rsidR="00C631E9" w:rsidRPr="00940451" w:rsidRDefault="00C631E9" w:rsidP="00C631E9">
      <w:pPr>
        <w:numPr>
          <w:ilvl w:val="0"/>
          <w:numId w:val="1"/>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Ο εξωτερικός αριθμός και το όνομα του αλιευτικού σκάφους ή η  ονομασία της μονάδας υδατοκαλλιέργειας, </w:t>
      </w:r>
    </w:p>
    <w:p w:rsidR="00C631E9" w:rsidRPr="00940451" w:rsidRDefault="00C631E9" w:rsidP="00C631E9">
      <w:pPr>
        <w:numPr>
          <w:ilvl w:val="0"/>
          <w:numId w:val="1"/>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Ο τριψήφιο αλφαβητικό κωδικό </w:t>
      </w:r>
      <w:r w:rsidRPr="00940451">
        <w:rPr>
          <w:rFonts w:eastAsia="Times New Roman" w:cs="Times New Roman"/>
          <w:sz w:val="24"/>
          <w:szCs w:val="24"/>
          <w:lang w:val="en-US" w:eastAsia="hi-IN" w:bidi="hi-IN"/>
        </w:rPr>
        <w:t>FAO</w:t>
      </w:r>
      <w:r w:rsidRPr="00940451">
        <w:rPr>
          <w:rFonts w:eastAsia="Times New Roman" w:cs="Times New Roman"/>
          <w:sz w:val="24"/>
          <w:szCs w:val="24"/>
          <w:lang w:eastAsia="hi-IN" w:bidi="hi-IN"/>
        </w:rPr>
        <w:t xml:space="preserve"> κάθε είδους, </w:t>
      </w:r>
    </w:p>
    <w:p w:rsidR="00C631E9" w:rsidRPr="00940451" w:rsidRDefault="00C631E9" w:rsidP="00C631E9">
      <w:pPr>
        <w:numPr>
          <w:ilvl w:val="0"/>
          <w:numId w:val="1"/>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Η  ημερομηνία/χρονική περίοδο</w:t>
      </w:r>
      <w:r>
        <w:rPr>
          <w:rFonts w:eastAsia="Times New Roman" w:cs="Times New Roman"/>
          <w:sz w:val="24"/>
          <w:szCs w:val="24"/>
          <w:lang w:eastAsia="hi-IN" w:bidi="hi-IN"/>
        </w:rPr>
        <w:t>ς</w:t>
      </w:r>
      <w:r w:rsidRPr="00940451">
        <w:rPr>
          <w:rFonts w:eastAsia="Times New Roman" w:cs="Times New Roman"/>
          <w:sz w:val="24"/>
          <w:szCs w:val="24"/>
          <w:lang w:eastAsia="hi-IN" w:bidi="hi-IN"/>
        </w:rPr>
        <w:t xml:space="preserve"> των αλιεύσεων ή της παραγωγής τους,( μπορεί να αφορούν πολλές ημερολογιακές ημέρες ή χρονική περίοδο που να αντιστοιχεί σε ημερομηνίες αλιεύων ) </w:t>
      </w:r>
    </w:p>
    <w:p w:rsidR="00C631E9" w:rsidRPr="00940451" w:rsidRDefault="00C631E9" w:rsidP="00C631E9">
      <w:pPr>
        <w:numPr>
          <w:ilvl w:val="0"/>
          <w:numId w:val="1"/>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Οι ποσότητες του είδους σε κιλά καθαρού βάρους ή αριθμό ατόμων  κατά περίπτωση, </w:t>
      </w:r>
    </w:p>
    <w:p w:rsidR="00C631E9" w:rsidRPr="00940451" w:rsidRDefault="00C631E9" w:rsidP="00C631E9">
      <w:pPr>
        <w:numPr>
          <w:ilvl w:val="0"/>
          <w:numId w:val="1"/>
        </w:num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το όνομα και η</w:t>
      </w:r>
      <w:r w:rsidRPr="00940451">
        <w:rPr>
          <w:rFonts w:eastAsia="Times New Roman" w:cs="Times New Roman"/>
          <w:sz w:val="24"/>
          <w:szCs w:val="24"/>
          <w:lang w:eastAsia="hi-IN" w:bidi="hi-IN"/>
        </w:rPr>
        <w:t xml:space="preserve"> διεύθυνση των προμηθευτών </w:t>
      </w:r>
    </w:p>
    <w:p w:rsidR="00C631E9" w:rsidRDefault="00C631E9" w:rsidP="00C631E9">
      <w:pPr>
        <w:pStyle w:val="a3"/>
        <w:numPr>
          <w:ilvl w:val="0"/>
          <w:numId w:val="1"/>
        </w:numPr>
        <w:suppressAutoHyphens/>
        <w:spacing w:after="0" w:line="240" w:lineRule="auto"/>
        <w:jc w:val="both"/>
        <w:rPr>
          <w:rFonts w:eastAsia="Times New Roman" w:cs="Times New Roman"/>
          <w:sz w:val="24"/>
          <w:szCs w:val="24"/>
          <w:lang w:eastAsia="hi-IN" w:bidi="hi-IN"/>
        </w:rPr>
      </w:pPr>
      <w:r w:rsidRPr="00A27A3E">
        <w:rPr>
          <w:rFonts w:eastAsia="Times New Roman" w:cs="Times New Roman"/>
          <w:sz w:val="24"/>
          <w:szCs w:val="24"/>
          <w:lang w:eastAsia="hi-IN" w:bidi="hi-IN"/>
        </w:rPr>
        <w:t>οι πλη</w:t>
      </w:r>
      <w:r>
        <w:rPr>
          <w:rFonts w:eastAsia="Times New Roman" w:cs="Times New Roman"/>
          <w:sz w:val="24"/>
          <w:szCs w:val="24"/>
          <w:lang w:eastAsia="hi-IN" w:bidi="hi-IN"/>
        </w:rPr>
        <w:t>ροφορίες για τους καταναλωτές του Καν(ΕΕ) 1379/2013 ήτοι</w:t>
      </w:r>
    </w:p>
    <w:p w:rsidR="00C631E9" w:rsidRPr="00554F28" w:rsidRDefault="00C631E9" w:rsidP="00C631E9">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 xml:space="preserve">α)  η </w:t>
      </w:r>
      <w:r w:rsidRPr="00554F28">
        <w:rPr>
          <w:rFonts w:eastAsia="Times New Roman" w:cs="Times New Roman"/>
          <w:sz w:val="24"/>
          <w:szCs w:val="24"/>
          <w:lang w:eastAsia="hi-IN" w:bidi="hi-IN"/>
        </w:rPr>
        <w:t xml:space="preserve">εμπορική και </w:t>
      </w:r>
      <w:r>
        <w:rPr>
          <w:rFonts w:eastAsia="Times New Roman" w:cs="Times New Roman"/>
          <w:sz w:val="24"/>
          <w:szCs w:val="24"/>
          <w:lang w:eastAsia="hi-IN" w:bidi="hi-IN"/>
        </w:rPr>
        <w:t xml:space="preserve"> η </w:t>
      </w:r>
      <w:r w:rsidRPr="00554F28">
        <w:rPr>
          <w:rFonts w:eastAsia="Times New Roman" w:cs="Times New Roman"/>
          <w:sz w:val="24"/>
          <w:szCs w:val="24"/>
          <w:lang w:eastAsia="hi-IN" w:bidi="hi-IN"/>
        </w:rPr>
        <w:t>επιστημονική ονομασία του είδους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β) </w:t>
      </w:r>
      <w:r>
        <w:rPr>
          <w:rFonts w:eastAsia="Times New Roman" w:cs="Times New Roman"/>
          <w:sz w:val="24"/>
          <w:szCs w:val="24"/>
          <w:lang w:eastAsia="hi-IN" w:bidi="hi-IN"/>
        </w:rPr>
        <w:t>η</w:t>
      </w:r>
      <w:r w:rsidRPr="00940451">
        <w:rPr>
          <w:rFonts w:eastAsia="Times New Roman" w:cs="Times New Roman"/>
          <w:sz w:val="24"/>
          <w:szCs w:val="24"/>
          <w:lang w:eastAsia="hi-IN" w:bidi="hi-IN"/>
        </w:rPr>
        <w:t xml:space="preserve"> μέθοδο</w:t>
      </w:r>
      <w:r>
        <w:rPr>
          <w:rFonts w:eastAsia="Times New Roman" w:cs="Times New Roman"/>
          <w:sz w:val="24"/>
          <w:szCs w:val="24"/>
          <w:lang w:eastAsia="hi-IN" w:bidi="hi-IN"/>
        </w:rPr>
        <w:t>ς παραγωγής του</w:t>
      </w:r>
      <w:r w:rsidRPr="00940451">
        <w:rPr>
          <w:rFonts w:eastAsia="Times New Roman" w:cs="Times New Roman"/>
          <w:sz w:val="24"/>
          <w:szCs w:val="24"/>
          <w:lang w:eastAsia="hi-IN" w:bidi="hi-IN"/>
        </w:rPr>
        <w:t xml:space="preserve"> (αλιευμένο ή αλιευμένο σε γλυκά νερά ή προϊόν εκτροφής) </w:t>
      </w:r>
      <w:r w:rsidRPr="00940451">
        <w:rPr>
          <w:rFonts w:eastAsia="Times New Roman" w:cs="Times New Roman"/>
          <w:color w:val="FF0000"/>
          <w:sz w:val="24"/>
          <w:szCs w:val="24"/>
          <w:lang w:eastAsia="hi-IN" w:bidi="hi-IN"/>
        </w:rPr>
        <w:t xml:space="preserve"> </w:t>
      </w:r>
    </w:p>
    <w:p w:rsidR="00C631E9" w:rsidRPr="00940451" w:rsidRDefault="00C631E9" w:rsidP="00C631E9">
      <w:pPr>
        <w:suppressAutoHyphens/>
        <w:spacing w:after="0" w:line="240" w:lineRule="auto"/>
        <w:jc w:val="both"/>
        <w:rPr>
          <w:rFonts w:eastAsia="Times New Roman" w:cs="Times New Roman"/>
          <w:b/>
          <w:sz w:val="24"/>
          <w:szCs w:val="24"/>
          <w:lang w:eastAsia="hi-IN" w:bidi="hi-IN"/>
        </w:rPr>
      </w:pPr>
      <w:r w:rsidRPr="00940451">
        <w:rPr>
          <w:rFonts w:eastAsia="Times New Roman" w:cs="Times New Roman"/>
          <w:sz w:val="24"/>
          <w:szCs w:val="24"/>
          <w:lang w:eastAsia="hi-IN" w:bidi="hi-IN"/>
        </w:rPr>
        <w:t xml:space="preserve">γ) </w:t>
      </w:r>
      <w:r>
        <w:rPr>
          <w:rFonts w:eastAsia="Times New Roman" w:cs="Times New Roman"/>
          <w:sz w:val="24"/>
          <w:szCs w:val="24"/>
          <w:lang w:eastAsia="hi-IN" w:bidi="hi-IN"/>
        </w:rPr>
        <w:t xml:space="preserve">η </w:t>
      </w:r>
      <w:r w:rsidRPr="00940451">
        <w:rPr>
          <w:rFonts w:eastAsia="Times New Roman" w:cs="Times New Roman"/>
          <w:sz w:val="24"/>
          <w:szCs w:val="24"/>
          <w:lang w:eastAsia="hi-IN" w:bidi="hi-IN"/>
        </w:rPr>
        <w:t>περιοχή αλίευσης ή εκτροφής και η κατηγορία αλιευτικού εργαλείου που χρησιμοποιήθηκε στην περίπτωση προϊόντος αλίευσης</w:t>
      </w:r>
      <w:r w:rsidRPr="00940451">
        <w:rPr>
          <w:rFonts w:eastAsia="Times New Roman" w:cs="Times New Roman"/>
          <w:b/>
          <w:sz w:val="24"/>
          <w:szCs w:val="24"/>
          <w:lang w:eastAsia="hi-IN" w:bidi="hi-IN"/>
        </w:rPr>
        <w:t xml:space="preserve"> </w:t>
      </w:r>
    </w:p>
    <w:p w:rsidR="00C631E9" w:rsidRPr="00940451" w:rsidRDefault="00C631E9" w:rsidP="00C631E9">
      <w:pPr>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δ) αν το προϊόν έχει προηγουμένως καταψυχθεί</w:t>
      </w:r>
      <w:r>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 με την αναγραφή της λέξης «αποψυχθέν»,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ε) η ημερομηνία ελάχιστης </w:t>
      </w:r>
      <w:proofErr w:type="spellStart"/>
      <w:r w:rsidRPr="00940451">
        <w:rPr>
          <w:rFonts w:eastAsia="Times New Roman" w:cs="Times New Roman"/>
          <w:sz w:val="24"/>
          <w:szCs w:val="24"/>
          <w:lang w:eastAsia="hi-IN" w:bidi="hi-IN"/>
        </w:rPr>
        <w:t>διατηρησιμότητας</w:t>
      </w:r>
      <w:proofErr w:type="spellEnd"/>
      <w:r w:rsidRPr="00940451">
        <w:rPr>
          <w:rFonts w:eastAsia="Times New Roman" w:cs="Times New Roman"/>
          <w:sz w:val="24"/>
          <w:szCs w:val="24"/>
          <w:lang w:eastAsia="hi-IN" w:bidi="hi-IN"/>
        </w:rPr>
        <w:t xml:space="preserve"> </w:t>
      </w:r>
      <w:r>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όπου απαιτείται .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lastRenderedPageBreak/>
        <w:t xml:space="preserve">4.Οι πληροφορίες για την </w:t>
      </w:r>
      <w:proofErr w:type="spellStart"/>
      <w:r>
        <w:rPr>
          <w:rFonts w:eastAsia="Times New Roman" w:cs="Times New Roman"/>
          <w:sz w:val="24"/>
          <w:szCs w:val="24"/>
          <w:lang w:eastAsia="hi-IN" w:bidi="hi-IN"/>
        </w:rPr>
        <w:t>ιχνηλασιμότητα</w:t>
      </w:r>
      <w:proofErr w:type="spellEnd"/>
      <w:r>
        <w:rPr>
          <w:rFonts w:eastAsia="Times New Roman" w:cs="Times New Roman"/>
          <w:sz w:val="24"/>
          <w:szCs w:val="24"/>
          <w:lang w:eastAsia="hi-IN" w:bidi="hi-IN"/>
        </w:rPr>
        <w:t xml:space="preserve"> των προϊόντων </w:t>
      </w:r>
      <w:r w:rsidRPr="00940451">
        <w:rPr>
          <w:rFonts w:eastAsia="Times New Roman" w:cs="Times New Roman"/>
          <w:sz w:val="24"/>
          <w:szCs w:val="24"/>
          <w:lang w:eastAsia="hi-IN" w:bidi="hi-IN"/>
        </w:rPr>
        <w:t xml:space="preserve">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α)  παρέχονται στις παρτίδες των προϊόντων με  σήμανση ή σ</w:t>
      </w:r>
      <w:r>
        <w:rPr>
          <w:rFonts w:eastAsia="Times New Roman" w:cs="Times New Roman"/>
          <w:sz w:val="24"/>
          <w:szCs w:val="24"/>
          <w:lang w:eastAsia="hi-IN" w:bidi="hi-IN"/>
        </w:rPr>
        <w:t>τη</w:t>
      </w:r>
      <w:r w:rsidRPr="00940451">
        <w:rPr>
          <w:rFonts w:eastAsia="Times New Roman" w:cs="Times New Roman"/>
          <w:sz w:val="24"/>
          <w:szCs w:val="24"/>
          <w:lang w:eastAsia="hi-IN" w:bidi="hi-IN"/>
        </w:rPr>
        <w:t xml:space="preserve"> συσκευασία της παρτίδας ή με το εμπορικό έγγραφο που συνοδεύει την παρτίδα</w:t>
      </w:r>
      <w:r>
        <w:rPr>
          <w:rFonts w:eastAsia="Times New Roman" w:cs="Times New Roman"/>
          <w:sz w:val="24"/>
          <w:szCs w:val="24"/>
          <w:lang w:eastAsia="hi-IN" w:bidi="hi-IN"/>
        </w:rPr>
        <w:t>.</w:t>
      </w:r>
      <w:r w:rsidRPr="00940451">
        <w:rPr>
          <w:rFonts w:eastAsia="Times New Roman" w:cs="Times New Roman"/>
          <w:sz w:val="24"/>
          <w:szCs w:val="24"/>
          <w:lang w:eastAsia="hi-IN" w:bidi="hi-IN"/>
        </w:rPr>
        <w:t xml:space="preserve"> </w:t>
      </w:r>
      <w:r>
        <w:rPr>
          <w:rFonts w:eastAsia="Times New Roman" w:cs="Times New Roman"/>
          <w:sz w:val="24"/>
          <w:szCs w:val="24"/>
          <w:lang w:eastAsia="hi-IN" w:bidi="hi-IN"/>
        </w:rPr>
        <w:t>Μπ</w:t>
      </w:r>
      <w:r w:rsidRPr="00940451">
        <w:rPr>
          <w:rFonts w:eastAsia="Times New Roman" w:cs="Times New Roman"/>
          <w:sz w:val="24"/>
          <w:szCs w:val="24"/>
          <w:lang w:eastAsia="hi-IN" w:bidi="hi-IN"/>
        </w:rPr>
        <w:t xml:space="preserve">ορούν </w:t>
      </w:r>
      <w:r>
        <w:rPr>
          <w:rFonts w:eastAsia="Times New Roman" w:cs="Times New Roman"/>
          <w:sz w:val="24"/>
          <w:szCs w:val="24"/>
          <w:lang w:eastAsia="hi-IN" w:bidi="hi-IN"/>
        </w:rPr>
        <w:t xml:space="preserve">επίσης </w:t>
      </w:r>
      <w:r w:rsidRPr="00940451">
        <w:rPr>
          <w:rFonts w:eastAsia="Times New Roman" w:cs="Times New Roman"/>
          <w:sz w:val="24"/>
          <w:szCs w:val="24"/>
          <w:lang w:eastAsia="hi-IN" w:bidi="hi-IN"/>
        </w:rPr>
        <w:t xml:space="preserve">να προσαρτώνται στην παρτίδα </w:t>
      </w:r>
      <w:r>
        <w:rPr>
          <w:rFonts w:eastAsia="Times New Roman" w:cs="Times New Roman"/>
          <w:sz w:val="24"/>
          <w:szCs w:val="24"/>
          <w:lang w:eastAsia="hi-IN" w:bidi="hi-IN"/>
        </w:rPr>
        <w:t xml:space="preserve">με τη </w:t>
      </w:r>
      <w:r w:rsidRPr="00940451">
        <w:rPr>
          <w:rFonts w:eastAsia="Times New Roman" w:cs="Times New Roman"/>
          <w:sz w:val="24"/>
          <w:szCs w:val="24"/>
          <w:lang w:eastAsia="hi-IN" w:bidi="hi-IN"/>
        </w:rPr>
        <w:t xml:space="preserve">μορφή ενός μέσου αναγνώρισης όπως κώδικας, </w:t>
      </w:r>
      <w:proofErr w:type="spellStart"/>
      <w:r w:rsidRPr="00940451">
        <w:rPr>
          <w:rFonts w:eastAsia="Times New Roman" w:cs="Times New Roman"/>
          <w:sz w:val="24"/>
          <w:szCs w:val="24"/>
          <w:lang w:eastAsia="hi-IN" w:bidi="hi-IN"/>
        </w:rPr>
        <w:t>ραβδοκώδικας</w:t>
      </w:r>
      <w:proofErr w:type="spellEnd"/>
      <w:r w:rsidRPr="00940451">
        <w:rPr>
          <w:rFonts w:eastAsia="Times New Roman" w:cs="Times New Roman"/>
          <w:sz w:val="24"/>
          <w:szCs w:val="24"/>
          <w:lang w:eastAsia="hi-IN" w:bidi="hi-IN"/>
        </w:rPr>
        <w:t xml:space="preserve">, ηλεκτρονική </w:t>
      </w:r>
      <w:proofErr w:type="spellStart"/>
      <w:r w:rsidRPr="00940451">
        <w:rPr>
          <w:rFonts w:eastAsia="Times New Roman" w:cs="Times New Roman"/>
          <w:sz w:val="24"/>
          <w:szCs w:val="24"/>
          <w:lang w:eastAsia="hi-IN" w:bidi="hi-IN"/>
        </w:rPr>
        <w:t>μικροπλακέτα</w:t>
      </w:r>
      <w:proofErr w:type="spellEnd"/>
      <w:r w:rsidRPr="00940451">
        <w:rPr>
          <w:rFonts w:eastAsia="Times New Roman" w:cs="Times New Roman"/>
          <w:sz w:val="24"/>
          <w:szCs w:val="24"/>
          <w:lang w:eastAsia="hi-IN" w:bidi="hi-IN"/>
        </w:rPr>
        <w:t xml:space="preserve"> ή παρόμοια</w:t>
      </w:r>
      <w:r>
        <w:rPr>
          <w:rFonts w:eastAsia="Times New Roman" w:cs="Times New Roman"/>
          <w:sz w:val="24"/>
          <w:szCs w:val="24"/>
          <w:lang w:eastAsia="hi-IN" w:bidi="hi-IN"/>
        </w:rPr>
        <w:t xml:space="preserve"> διάταξη ή με σύστημα σήμανσης.  Όταν  παρέχονται με εμπορικό έγγραφο που συνοδεύει την παρτίδα, προσαρτάται στη  σχετική παρτίδα τουλάχιστον ο αριθμός αναγνώρισης</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β) </w:t>
      </w:r>
      <w:r>
        <w:rPr>
          <w:rFonts w:eastAsia="Times New Roman" w:cs="Times New Roman"/>
          <w:sz w:val="24"/>
          <w:szCs w:val="24"/>
          <w:lang w:eastAsia="hi-IN" w:bidi="hi-IN"/>
        </w:rPr>
        <w:t xml:space="preserve">πρέπει </w:t>
      </w:r>
      <w:r w:rsidRPr="00940451">
        <w:rPr>
          <w:rFonts w:eastAsia="Times New Roman" w:cs="Times New Roman"/>
          <w:sz w:val="24"/>
          <w:szCs w:val="24"/>
          <w:lang w:eastAsia="hi-IN" w:bidi="hi-IN"/>
        </w:rPr>
        <w:t>να είναι διαθέσιμες  στα στάδια παραγωγής, κατεργασίας, διανομής και εμπορ</w:t>
      </w:r>
      <w:r>
        <w:rPr>
          <w:rFonts w:eastAsia="Times New Roman" w:cs="Times New Roman"/>
          <w:sz w:val="24"/>
          <w:szCs w:val="24"/>
          <w:lang w:eastAsia="hi-IN" w:bidi="hi-IN"/>
        </w:rPr>
        <w:t>ίας των ως άνω προϊόντων έως τη</w:t>
      </w:r>
      <w:r w:rsidRPr="00940451">
        <w:rPr>
          <w:rFonts w:eastAsia="Times New Roman" w:cs="Times New Roman"/>
          <w:sz w:val="24"/>
          <w:szCs w:val="24"/>
          <w:lang w:eastAsia="hi-IN" w:bidi="hi-IN"/>
        </w:rPr>
        <w:t xml:space="preserve"> λιανική πώληση στον τελικό καταναλωτή</w:t>
      </w:r>
      <w:r>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 xml:space="preserve">ώστε οι αρμόδιες αρχές να έχουν πρόσβαση σε αυτές όποτε ζητηθεί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γ) να είναι ορατές, ευδιάκριτες και ευανάγνωστες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δ) να  </w:t>
      </w:r>
      <w:proofErr w:type="spellStart"/>
      <w:r w:rsidRPr="00940451">
        <w:rPr>
          <w:rFonts w:eastAsia="Times New Roman" w:cs="Times New Roman"/>
          <w:sz w:val="24"/>
          <w:szCs w:val="24"/>
          <w:lang w:eastAsia="hi-IN" w:bidi="hi-IN"/>
        </w:rPr>
        <w:t>επικαιροποιούνται</w:t>
      </w:r>
      <w:proofErr w:type="spellEnd"/>
      <w:r w:rsidRPr="00940451">
        <w:rPr>
          <w:rFonts w:eastAsia="Times New Roman" w:cs="Times New Roman"/>
          <w:sz w:val="24"/>
          <w:szCs w:val="24"/>
          <w:lang w:eastAsia="hi-IN" w:bidi="hi-IN"/>
        </w:rPr>
        <w:t xml:space="preserve"> με κάθε διαχωρισμό ή συγχώνευση της αρχικής παρτίδας των προϊόντων αλιείας και υδατοκαλλιέργειας . Επίσης σε όλες τις περιπτώσεις ανάμιξης των παρτίδων  οι επιχειρήσεις πρέπει να είναι σε θέση να προσδιορίσουν την προέλευση κάθε παρτίδας με την βοήθεια του αριθμού της αρχικής παρτίδας και να καθιστούν δυνατή την </w:t>
      </w:r>
      <w:proofErr w:type="spellStart"/>
      <w:r w:rsidRPr="00940451">
        <w:rPr>
          <w:rFonts w:eastAsia="Times New Roman" w:cs="Times New Roman"/>
          <w:sz w:val="24"/>
          <w:szCs w:val="24"/>
          <w:lang w:eastAsia="hi-IN" w:bidi="hi-IN"/>
        </w:rPr>
        <w:t>ιχνηλασιμότητα</w:t>
      </w:r>
      <w:proofErr w:type="spellEnd"/>
      <w:r w:rsidRPr="00940451">
        <w:rPr>
          <w:rFonts w:eastAsia="Times New Roman" w:cs="Times New Roman"/>
          <w:sz w:val="24"/>
          <w:szCs w:val="24"/>
          <w:lang w:eastAsia="hi-IN" w:bidi="hi-IN"/>
        </w:rPr>
        <w:t xml:space="preserve"> τους μέχρι τη αλίευση ή καλλιέργεια.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5</w:t>
      </w:r>
      <w:r>
        <w:rPr>
          <w:rFonts w:eastAsia="Times New Roman" w:cs="Times New Roman"/>
          <w:sz w:val="24"/>
          <w:szCs w:val="24"/>
          <w:lang w:eastAsia="hi-IN" w:bidi="hi-IN"/>
        </w:rPr>
        <w:t>.</w:t>
      </w:r>
      <w:r w:rsidRPr="00940451">
        <w:rPr>
          <w:rFonts w:eastAsia="Times New Roman" w:cs="Times New Roman"/>
          <w:b/>
          <w:sz w:val="24"/>
          <w:szCs w:val="24"/>
          <w:lang w:eastAsia="hi-IN" w:bidi="hi-IN"/>
        </w:rPr>
        <w:t>ΕΞΑΙΡΕΣΗ :</w:t>
      </w:r>
      <w:r w:rsidRPr="00940451">
        <w:rPr>
          <w:rFonts w:eastAsia="Times New Roman" w:cs="Times New Roman"/>
          <w:sz w:val="24"/>
          <w:szCs w:val="24"/>
          <w:lang w:eastAsia="hi-IN" w:bidi="hi-IN"/>
        </w:rPr>
        <w:t xml:space="preserve"> Οι πληροφορίες  για την «</w:t>
      </w:r>
      <w:proofErr w:type="spellStart"/>
      <w:r w:rsidRPr="00940451">
        <w:rPr>
          <w:rFonts w:eastAsia="Times New Roman" w:cs="Times New Roman"/>
          <w:sz w:val="24"/>
          <w:szCs w:val="24"/>
          <w:lang w:eastAsia="hi-IN" w:bidi="hi-IN"/>
        </w:rPr>
        <w:t>ιχνηλασιμότητα</w:t>
      </w:r>
      <w:proofErr w:type="spellEnd"/>
      <w:r w:rsidRPr="00940451">
        <w:rPr>
          <w:rFonts w:eastAsia="Times New Roman" w:cs="Times New Roman"/>
          <w:sz w:val="24"/>
          <w:szCs w:val="24"/>
          <w:lang w:eastAsia="hi-IN" w:bidi="hi-IN"/>
        </w:rPr>
        <w:t xml:space="preserve">»  δεν εφαρμόζονται </w:t>
      </w:r>
    </w:p>
    <w:p w:rsidR="00C631E9" w:rsidRPr="00940451" w:rsidRDefault="00C631E9" w:rsidP="00C631E9">
      <w:pPr>
        <w:numPr>
          <w:ilvl w:val="0"/>
          <w:numId w:val="3"/>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στις  παρτίδες των προϊόντων αλιείας που εισάγονται από τρίτες χώρες, οι συγκεκριμένες παρτίδες συνοδεύονται υποχρεωτικά από επικυρωμένο Πιστοποιητικό Αλιείας της τρίτης χώρας και </w:t>
      </w:r>
      <w:r>
        <w:rPr>
          <w:rFonts w:eastAsia="Times New Roman" w:cs="Times New Roman"/>
          <w:sz w:val="24"/>
          <w:szCs w:val="24"/>
          <w:lang w:eastAsia="hi-IN" w:bidi="hi-IN"/>
        </w:rPr>
        <w:t xml:space="preserve">εγκρίνονται </w:t>
      </w:r>
      <w:r w:rsidRPr="00940451">
        <w:rPr>
          <w:rFonts w:eastAsia="Times New Roman" w:cs="Times New Roman"/>
          <w:sz w:val="24"/>
          <w:szCs w:val="24"/>
          <w:lang w:eastAsia="hi-IN" w:bidi="hi-IN"/>
        </w:rPr>
        <w:t xml:space="preserve"> από την αρμόδια Δ/</w:t>
      </w:r>
      <w:proofErr w:type="spellStart"/>
      <w:r w:rsidRPr="00940451">
        <w:rPr>
          <w:rFonts w:eastAsia="Times New Roman" w:cs="Times New Roman"/>
          <w:sz w:val="24"/>
          <w:szCs w:val="24"/>
          <w:lang w:eastAsia="hi-IN" w:bidi="hi-IN"/>
        </w:rPr>
        <w:t>νση</w:t>
      </w:r>
      <w:proofErr w:type="spellEnd"/>
      <w:r w:rsidRPr="00940451">
        <w:rPr>
          <w:rFonts w:eastAsia="Times New Roman" w:cs="Times New Roman"/>
          <w:sz w:val="24"/>
          <w:szCs w:val="24"/>
          <w:lang w:eastAsia="hi-IN" w:bidi="hi-IN"/>
        </w:rPr>
        <w:t xml:space="preserve"> της Γενικής Δ/</w:t>
      </w:r>
      <w:proofErr w:type="spellStart"/>
      <w:r w:rsidRPr="00940451">
        <w:rPr>
          <w:rFonts w:eastAsia="Times New Roman" w:cs="Times New Roman"/>
          <w:sz w:val="24"/>
          <w:szCs w:val="24"/>
          <w:lang w:eastAsia="hi-IN" w:bidi="hi-IN"/>
        </w:rPr>
        <w:t>νσης</w:t>
      </w:r>
      <w:proofErr w:type="spellEnd"/>
      <w:r w:rsidRPr="00940451">
        <w:rPr>
          <w:rFonts w:eastAsia="Times New Roman" w:cs="Times New Roman"/>
          <w:sz w:val="24"/>
          <w:szCs w:val="24"/>
          <w:lang w:eastAsia="hi-IN" w:bidi="hi-IN"/>
        </w:rPr>
        <w:t xml:space="preserve"> Αλιείας </w:t>
      </w:r>
      <w:r>
        <w:rPr>
          <w:rFonts w:eastAsia="Times New Roman" w:cs="Times New Roman"/>
          <w:sz w:val="24"/>
          <w:szCs w:val="24"/>
          <w:lang w:eastAsia="hi-IN" w:bidi="hi-IN"/>
        </w:rPr>
        <w:t xml:space="preserve"> και  στις παρτίδες των προϊόντων  υδατοκαλλιέργειας που εισάγονται από τρίτες χώρες και εξαιρούνται της υποχρέωσης να συνοδεύονται από Πιστοποιητικό Αλιευμάτων </w:t>
      </w:r>
    </w:p>
    <w:p w:rsidR="00C631E9" w:rsidRPr="00940451" w:rsidRDefault="00C631E9" w:rsidP="00C631E9">
      <w:pPr>
        <w:numPr>
          <w:ilvl w:val="0"/>
          <w:numId w:val="2"/>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στις  παρτίδες των προϊόντων που αλιεύονται ή εκτρέφονται /καλλιεργούνται στα γλυκά νερά, </w:t>
      </w:r>
    </w:p>
    <w:p w:rsidR="00C631E9" w:rsidRPr="00940451" w:rsidRDefault="00C631E9" w:rsidP="00C631E9">
      <w:pPr>
        <w:numPr>
          <w:ilvl w:val="0"/>
          <w:numId w:val="2"/>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στις παρτίδες προϊόντων αλιείας και υδατοκαλλιέργειας που εμπίπτουν </w:t>
      </w:r>
      <w:r>
        <w:rPr>
          <w:rFonts w:eastAsia="Times New Roman" w:cs="Times New Roman"/>
          <w:sz w:val="24"/>
          <w:szCs w:val="24"/>
          <w:lang w:eastAsia="hi-IN" w:bidi="hi-IN"/>
        </w:rPr>
        <w:t xml:space="preserve">στις δασμολογικές κλάσεις 1604 </w:t>
      </w:r>
      <w:r w:rsidRPr="00940451">
        <w:rPr>
          <w:rFonts w:eastAsia="Times New Roman" w:cs="Times New Roman"/>
          <w:sz w:val="24"/>
          <w:szCs w:val="24"/>
          <w:lang w:eastAsia="hi-IN" w:bidi="hi-IN"/>
        </w:rPr>
        <w:t xml:space="preserve">και 1605 της Συνδυασμένης Ονοματολογίας </w:t>
      </w:r>
    </w:p>
    <w:p w:rsidR="00C631E9" w:rsidRPr="00940451" w:rsidRDefault="00C631E9" w:rsidP="00C631E9">
      <w:pPr>
        <w:numPr>
          <w:ilvl w:val="0"/>
          <w:numId w:val="2"/>
        </w:num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στα είδη που προορίζονται για διακόσμηση  (ψάρια, οστρακοειδή, μαλάκια), </w:t>
      </w:r>
    </w:p>
    <w:p w:rsidR="00C631E9" w:rsidRPr="00940451" w:rsidRDefault="00C631E9" w:rsidP="00C631E9">
      <w:pPr>
        <w:numPr>
          <w:ilvl w:val="0"/>
          <w:numId w:val="2"/>
        </w:num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 xml:space="preserve">στα προϊόντα αλιείας </w:t>
      </w:r>
      <w:r w:rsidRPr="00940451">
        <w:rPr>
          <w:rFonts w:eastAsia="Times New Roman" w:cs="Times New Roman"/>
          <w:sz w:val="24"/>
          <w:szCs w:val="24"/>
          <w:lang w:eastAsia="hi-IN" w:bidi="hi-IN"/>
        </w:rPr>
        <w:t>που πωλούνται από αλιευτικό  σκάφος απευθείας σε τελικό καταναλωτή και η αξ</w:t>
      </w:r>
      <w:r>
        <w:rPr>
          <w:rFonts w:eastAsia="Times New Roman" w:cs="Times New Roman"/>
          <w:sz w:val="24"/>
          <w:szCs w:val="24"/>
          <w:lang w:eastAsia="hi-IN" w:bidi="hi-IN"/>
        </w:rPr>
        <w:t xml:space="preserve">ία τους δεν υπερβαίνει τα  50€ ανά καταναλωτή ανά </w:t>
      </w:r>
      <w:r w:rsidRPr="00940451">
        <w:rPr>
          <w:rFonts w:eastAsia="Times New Roman" w:cs="Times New Roman"/>
          <w:sz w:val="24"/>
          <w:szCs w:val="24"/>
          <w:lang w:eastAsia="hi-IN" w:bidi="hi-IN"/>
        </w:rPr>
        <w:t xml:space="preserve">ημέρα.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p>
    <w:p w:rsidR="00C631E9" w:rsidRPr="00940451" w:rsidRDefault="00C631E9" w:rsidP="00C631E9">
      <w:pPr>
        <w:suppressAutoHyphens/>
        <w:spacing w:after="0" w:line="240" w:lineRule="auto"/>
        <w:jc w:val="both"/>
        <w:rPr>
          <w:rFonts w:eastAsia="Times New Roman" w:cs="Times New Roman"/>
          <w:sz w:val="24"/>
          <w:szCs w:val="24"/>
          <w:lang w:eastAsia="hi-IN" w:bidi="hi-IN"/>
        </w:rPr>
      </w:pPr>
      <w:r w:rsidRPr="00940451">
        <w:rPr>
          <w:rFonts w:eastAsia="Times New Roman" w:cs="Times New Roman"/>
          <w:sz w:val="24"/>
          <w:szCs w:val="24"/>
          <w:lang w:eastAsia="hi-IN" w:bidi="hi-IN"/>
        </w:rPr>
        <w:t xml:space="preserve">6.Τα </w:t>
      </w:r>
      <w:r>
        <w:rPr>
          <w:rFonts w:eastAsia="Times New Roman" w:cs="Times New Roman"/>
          <w:sz w:val="24"/>
          <w:szCs w:val="24"/>
          <w:lang w:eastAsia="hi-IN" w:bidi="hi-IN"/>
        </w:rPr>
        <w:t xml:space="preserve">προαναφερόμενα </w:t>
      </w:r>
      <w:r w:rsidRPr="00940451">
        <w:rPr>
          <w:rFonts w:eastAsia="Times New Roman" w:cs="Times New Roman"/>
          <w:sz w:val="24"/>
          <w:szCs w:val="24"/>
          <w:lang w:eastAsia="hi-IN" w:bidi="hi-IN"/>
        </w:rPr>
        <w:t>ισχύουν  με την επιφύλαξη</w:t>
      </w:r>
      <w:r>
        <w:rPr>
          <w:rFonts w:eastAsia="Times New Roman" w:cs="Times New Roman"/>
          <w:sz w:val="24"/>
          <w:szCs w:val="24"/>
          <w:lang w:eastAsia="hi-IN" w:bidi="hi-IN"/>
        </w:rPr>
        <w:t xml:space="preserve"> εφαρμογής λοιπών διατάξεων  της </w:t>
      </w:r>
      <w:proofErr w:type="spellStart"/>
      <w:r>
        <w:rPr>
          <w:rFonts w:eastAsia="Times New Roman" w:cs="Times New Roman"/>
          <w:sz w:val="24"/>
          <w:szCs w:val="24"/>
          <w:lang w:eastAsia="hi-IN" w:bidi="hi-IN"/>
        </w:rPr>
        <w:t>ενωσιακής</w:t>
      </w:r>
      <w:proofErr w:type="spellEnd"/>
      <w:r>
        <w:rPr>
          <w:rFonts w:eastAsia="Times New Roman" w:cs="Times New Roman"/>
          <w:sz w:val="24"/>
          <w:szCs w:val="24"/>
          <w:lang w:eastAsia="hi-IN" w:bidi="hi-IN"/>
        </w:rPr>
        <w:t xml:space="preserve"> </w:t>
      </w:r>
      <w:r w:rsidRPr="00940451">
        <w:rPr>
          <w:rFonts w:eastAsia="Times New Roman" w:cs="Times New Roman"/>
          <w:sz w:val="24"/>
          <w:szCs w:val="24"/>
          <w:lang w:eastAsia="hi-IN" w:bidi="hi-IN"/>
        </w:rPr>
        <w:t xml:space="preserve"> και εθνικής νομοθ</w:t>
      </w:r>
      <w:r>
        <w:rPr>
          <w:rFonts w:eastAsia="Times New Roman" w:cs="Times New Roman"/>
          <w:sz w:val="24"/>
          <w:szCs w:val="24"/>
          <w:lang w:eastAsia="hi-IN" w:bidi="hi-IN"/>
        </w:rPr>
        <w:t xml:space="preserve">εσίας ( εκτός της αλιευτικής ) που </w:t>
      </w:r>
      <w:r w:rsidRPr="00940451">
        <w:rPr>
          <w:rFonts w:eastAsia="Times New Roman" w:cs="Times New Roman"/>
          <w:sz w:val="24"/>
          <w:szCs w:val="24"/>
          <w:lang w:eastAsia="hi-IN" w:bidi="hi-IN"/>
        </w:rPr>
        <w:t xml:space="preserve">αφορούν </w:t>
      </w:r>
      <w:r>
        <w:rPr>
          <w:rFonts w:eastAsia="Times New Roman" w:cs="Times New Roman"/>
          <w:sz w:val="24"/>
          <w:szCs w:val="24"/>
          <w:lang w:eastAsia="hi-IN" w:bidi="hi-IN"/>
        </w:rPr>
        <w:t xml:space="preserve">την </w:t>
      </w:r>
      <w:proofErr w:type="spellStart"/>
      <w:r>
        <w:rPr>
          <w:rFonts w:eastAsia="Times New Roman" w:cs="Times New Roman"/>
          <w:sz w:val="24"/>
          <w:szCs w:val="24"/>
          <w:lang w:eastAsia="hi-IN" w:bidi="hi-IN"/>
        </w:rPr>
        <w:t>ιχνηλασιμότητα</w:t>
      </w:r>
      <w:proofErr w:type="spellEnd"/>
      <w:r>
        <w:rPr>
          <w:rFonts w:eastAsia="Times New Roman" w:cs="Times New Roman"/>
          <w:sz w:val="24"/>
          <w:szCs w:val="24"/>
          <w:lang w:eastAsia="hi-IN" w:bidi="hi-IN"/>
        </w:rPr>
        <w:t xml:space="preserve"> π</w:t>
      </w:r>
      <w:r w:rsidRPr="00940451">
        <w:rPr>
          <w:rFonts w:eastAsia="Times New Roman" w:cs="Times New Roman"/>
          <w:sz w:val="24"/>
          <w:szCs w:val="24"/>
          <w:lang w:eastAsia="hi-IN" w:bidi="hi-IN"/>
        </w:rPr>
        <w:t>ροϊόντων  αλιείας και υδατοκαλλιέργειας.</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p>
    <w:p w:rsidR="00C631E9" w:rsidRPr="00940451" w:rsidRDefault="00C631E9" w:rsidP="00C631E9">
      <w:pPr>
        <w:suppressAutoHyphens/>
        <w:spacing w:after="0" w:line="240" w:lineRule="auto"/>
        <w:jc w:val="both"/>
        <w:rPr>
          <w:rFonts w:eastAsia="Times New Roman" w:cs="Times New Roman"/>
          <w:sz w:val="24"/>
          <w:szCs w:val="24"/>
          <w:lang w:eastAsia="hi-IN" w:bidi="hi-IN"/>
        </w:rPr>
      </w:pPr>
    </w:p>
    <w:p w:rsidR="00C631E9" w:rsidRDefault="00C631E9" w:rsidP="00C631E9">
      <w:pPr>
        <w:suppressAutoHyphens/>
        <w:spacing w:after="0" w:line="240" w:lineRule="auto"/>
        <w:jc w:val="both"/>
        <w:rPr>
          <w:rFonts w:eastAsia="Times New Roman" w:cs="Times New Roman"/>
          <w:sz w:val="24"/>
          <w:szCs w:val="24"/>
          <w:lang w:eastAsia="hi-IN" w:bidi="hi-IN"/>
        </w:rPr>
      </w:pPr>
      <w:r w:rsidRPr="00554F28">
        <w:rPr>
          <w:rFonts w:eastAsia="Times New Roman" w:cs="Times New Roman"/>
          <w:b/>
          <w:sz w:val="24"/>
          <w:szCs w:val="24"/>
          <w:lang w:eastAsia="hi-IN" w:bidi="hi-IN"/>
        </w:rPr>
        <w:t>ΙΙ.ΥΠΟΔΕΙΓΜΑ</w:t>
      </w:r>
      <w:r w:rsidRPr="00940451">
        <w:rPr>
          <w:rFonts w:eastAsia="Times New Roman" w:cs="Times New Roman"/>
          <w:sz w:val="24"/>
          <w:szCs w:val="24"/>
          <w:lang w:eastAsia="hi-IN" w:bidi="hi-IN"/>
        </w:rPr>
        <w:t xml:space="preserve">  </w:t>
      </w:r>
      <w:r>
        <w:rPr>
          <w:rFonts w:eastAsia="Times New Roman" w:cs="Times New Roman"/>
          <w:sz w:val="24"/>
          <w:szCs w:val="24"/>
          <w:lang w:eastAsia="hi-IN" w:bidi="hi-IN"/>
        </w:rPr>
        <w:t xml:space="preserve">ΣΗΜΑΝΣΗΣ με ΕΛΑΧΙΣΤΕΣ </w:t>
      </w:r>
      <w:r w:rsidRPr="00940451">
        <w:rPr>
          <w:rFonts w:eastAsia="Times New Roman" w:cs="Times New Roman"/>
          <w:sz w:val="24"/>
          <w:szCs w:val="24"/>
          <w:lang w:eastAsia="hi-IN" w:bidi="hi-IN"/>
        </w:rPr>
        <w:t xml:space="preserve">ΠΛΗΡΟΦΟΡΙΕΣ ΙΧΝΗΛΑΣΙΜΟΤΗΤΑΣ </w:t>
      </w:r>
    </w:p>
    <w:p w:rsidR="00C631E9" w:rsidRDefault="00C631E9" w:rsidP="00C631E9">
      <w:pPr>
        <w:pStyle w:val="a3"/>
        <w:numPr>
          <w:ilvl w:val="0"/>
          <w:numId w:val="4"/>
        </w:numPr>
        <w:suppressAutoHyphens/>
        <w:spacing w:after="0" w:line="240" w:lineRule="auto"/>
        <w:jc w:val="both"/>
        <w:rPr>
          <w:rFonts w:eastAsia="Times New Roman" w:cs="Times New Roman"/>
          <w:sz w:val="24"/>
          <w:szCs w:val="24"/>
          <w:lang w:eastAsia="hi-IN" w:bidi="hi-IN"/>
        </w:rPr>
      </w:pPr>
      <w:r>
        <w:rPr>
          <w:rFonts w:eastAsia="Times New Roman" w:cs="Times New Roman"/>
          <w:sz w:val="24"/>
          <w:szCs w:val="24"/>
          <w:lang w:eastAsia="hi-IN" w:bidi="hi-IN"/>
        </w:rPr>
        <w:t>ΚΑΤΑ ΤΗΝ ΠΡΩΤΗ ΠΩ</w:t>
      </w:r>
      <w:r w:rsidRPr="00255109">
        <w:rPr>
          <w:rFonts w:eastAsia="Times New Roman" w:cs="Times New Roman"/>
          <w:sz w:val="24"/>
          <w:szCs w:val="24"/>
          <w:lang w:eastAsia="hi-IN" w:bidi="hi-IN"/>
        </w:rPr>
        <w:t>ΛΗΣΗ προϊόντων αλιείας  ( από το αλιευτικό σκάφος</w:t>
      </w:r>
    </w:p>
    <w:p w:rsidR="00C631E9" w:rsidRPr="00255109" w:rsidRDefault="00C631E9" w:rsidP="00C631E9">
      <w:pPr>
        <w:pStyle w:val="a3"/>
        <w:suppressAutoHyphens/>
        <w:spacing w:after="0" w:line="240" w:lineRule="auto"/>
        <w:jc w:val="both"/>
        <w:rPr>
          <w:rFonts w:eastAsia="Times New Roman" w:cs="Times New Roman"/>
          <w:sz w:val="24"/>
          <w:szCs w:val="24"/>
          <w:lang w:eastAsia="hi-IN" w:bidi="hi-IN"/>
        </w:rPr>
      </w:pPr>
      <w:r w:rsidRPr="00255109">
        <w:rPr>
          <w:rFonts w:eastAsia="Times New Roman" w:cs="Times New Roman"/>
          <w:sz w:val="24"/>
          <w:szCs w:val="24"/>
          <w:lang w:eastAsia="hi-IN" w:bidi="hi-IN"/>
        </w:rPr>
        <w:t xml:space="preserve">στον εγκεκριμένο αγοραστή ) </w:t>
      </w:r>
    </w:p>
    <w:p w:rsidR="00C631E9" w:rsidRPr="00940451" w:rsidRDefault="00C631E9" w:rsidP="00C631E9">
      <w:pPr>
        <w:suppressAutoHyphens/>
        <w:spacing w:after="0" w:line="240" w:lineRule="auto"/>
        <w:jc w:val="both"/>
        <w:rPr>
          <w:rFonts w:eastAsia="Times New Roman" w:cs="Times New Roman"/>
          <w:sz w:val="24"/>
          <w:szCs w:val="24"/>
          <w:lang w:eastAsia="hi-IN" w:bidi="hi-IN"/>
        </w:rPr>
      </w:pPr>
    </w:p>
    <w:tbl>
      <w:tblPr>
        <w:tblStyle w:val="3"/>
        <w:tblW w:w="0" w:type="auto"/>
        <w:tblInd w:w="720" w:type="dxa"/>
        <w:tblLook w:val="04A0" w:firstRow="1" w:lastRow="0" w:firstColumn="1" w:lastColumn="0" w:noHBand="0" w:noVBand="1"/>
      </w:tblPr>
      <w:tblGrid>
        <w:gridCol w:w="3953"/>
        <w:gridCol w:w="3623"/>
      </w:tblGrid>
      <w:tr w:rsidR="00C631E9" w:rsidRPr="00940451" w:rsidTr="000D639E">
        <w:tc>
          <w:tcPr>
            <w:tcW w:w="3953" w:type="dxa"/>
          </w:tcPr>
          <w:p w:rsidR="00C631E9" w:rsidRPr="00940451" w:rsidRDefault="00C631E9" w:rsidP="000D639E">
            <w:pPr>
              <w:contextualSpacing/>
              <w:jc w:val="both"/>
              <w:rPr>
                <w:sz w:val="24"/>
                <w:szCs w:val="24"/>
              </w:rPr>
            </w:pPr>
            <w:r w:rsidRPr="00940451">
              <w:rPr>
                <w:sz w:val="24"/>
                <w:szCs w:val="24"/>
              </w:rPr>
              <w:t>ΑΡΙΘΜΟΣ ΠΑΡΤΙΔΑΣ:</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00006789</w:t>
            </w:r>
          </w:p>
        </w:tc>
      </w:tr>
      <w:tr w:rsidR="00C631E9" w:rsidRPr="00940451" w:rsidTr="000D639E">
        <w:tc>
          <w:tcPr>
            <w:tcW w:w="3953" w:type="dxa"/>
          </w:tcPr>
          <w:p w:rsidR="00C631E9" w:rsidRPr="00940451" w:rsidRDefault="00C631E9" w:rsidP="000D639E">
            <w:pPr>
              <w:contextualSpacing/>
              <w:jc w:val="both"/>
              <w:rPr>
                <w:sz w:val="24"/>
                <w:szCs w:val="24"/>
              </w:rPr>
            </w:pPr>
            <w:r w:rsidRPr="00940451">
              <w:rPr>
                <w:sz w:val="24"/>
                <w:szCs w:val="24"/>
              </w:rPr>
              <w:t>ΑΜΑΣ:</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00</w:t>
            </w:r>
            <w:r w:rsidRPr="00126D18">
              <w:rPr>
                <w:rFonts w:ascii="Comic Sans MS" w:hAnsi="Comic Sans MS"/>
                <w:color w:val="1F4E79" w:themeColor="accent1" w:themeShade="80"/>
                <w:sz w:val="24"/>
                <w:szCs w:val="24"/>
              </w:rPr>
              <w:t>12345</w:t>
            </w:r>
          </w:p>
        </w:tc>
      </w:tr>
      <w:tr w:rsidR="00C631E9" w:rsidRPr="00940451" w:rsidTr="000D639E">
        <w:tc>
          <w:tcPr>
            <w:tcW w:w="3953" w:type="dxa"/>
          </w:tcPr>
          <w:p w:rsidR="00C631E9" w:rsidRPr="00940451" w:rsidRDefault="00C631E9" w:rsidP="000D639E">
            <w:pPr>
              <w:contextualSpacing/>
              <w:jc w:val="both"/>
              <w:rPr>
                <w:sz w:val="24"/>
                <w:szCs w:val="24"/>
              </w:rPr>
            </w:pPr>
            <w:r w:rsidRPr="00940451">
              <w:rPr>
                <w:sz w:val="24"/>
                <w:szCs w:val="24"/>
              </w:rPr>
              <w:t>ΟΝΟΜΑ ΣΚΑΦΟΥΣ:</w:t>
            </w:r>
          </w:p>
          <w:p w:rsidR="00C631E9" w:rsidRPr="00940451" w:rsidRDefault="00C631E9" w:rsidP="000D639E">
            <w:pPr>
              <w:contextualSpacing/>
              <w:jc w:val="both"/>
              <w:rPr>
                <w:sz w:val="24"/>
                <w:szCs w:val="24"/>
              </w:rPr>
            </w:pPr>
            <w:r>
              <w:rPr>
                <w:sz w:val="24"/>
                <w:szCs w:val="24"/>
              </w:rPr>
              <w:t>(</w:t>
            </w:r>
            <w:r w:rsidRPr="00940451">
              <w:rPr>
                <w:sz w:val="24"/>
                <w:szCs w:val="24"/>
              </w:rPr>
              <w:t>προμηθευτή</w:t>
            </w:r>
            <w:r>
              <w:rPr>
                <w:sz w:val="24"/>
                <w:szCs w:val="24"/>
              </w:rPr>
              <w:t>ς</w:t>
            </w:r>
            <w:r w:rsidRPr="00940451">
              <w:rPr>
                <w:sz w:val="24"/>
                <w:szCs w:val="24"/>
              </w:rPr>
              <w:t xml:space="preserve"> </w:t>
            </w:r>
            <w:r>
              <w:rPr>
                <w:sz w:val="24"/>
                <w:szCs w:val="24"/>
              </w:rPr>
              <w:t>)</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ΘΑΛΑΣΣΑ</w:t>
            </w:r>
          </w:p>
        </w:tc>
      </w:tr>
      <w:tr w:rsidR="00C631E9" w:rsidRPr="00940451" w:rsidTr="000D639E">
        <w:tc>
          <w:tcPr>
            <w:tcW w:w="3953" w:type="dxa"/>
          </w:tcPr>
          <w:p w:rsidR="00C631E9" w:rsidRPr="00940451" w:rsidRDefault="00C631E9" w:rsidP="000D639E">
            <w:pPr>
              <w:contextualSpacing/>
              <w:jc w:val="both"/>
              <w:rPr>
                <w:sz w:val="24"/>
                <w:szCs w:val="24"/>
              </w:rPr>
            </w:pPr>
            <w:r w:rsidRPr="00940451">
              <w:rPr>
                <w:sz w:val="24"/>
                <w:szCs w:val="24"/>
              </w:rPr>
              <w:t xml:space="preserve">ΤΡΙΨΗΦΙΟΣ ΚΩΔΙΚΟΣ </w:t>
            </w:r>
            <w:r w:rsidRPr="00940451">
              <w:rPr>
                <w:sz w:val="24"/>
                <w:szCs w:val="24"/>
                <w:lang w:val="en-US"/>
              </w:rPr>
              <w:t>FAO</w:t>
            </w:r>
            <w:r w:rsidRPr="00940451">
              <w:rPr>
                <w:sz w:val="24"/>
                <w:szCs w:val="24"/>
              </w:rPr>
              <w:t xml:space="preserve">: </w:t>
            </w:r>
          </w:p>
          <w:p w:rsidR="00C631E9" w:rsidRPr="00940451" w:rsidRDefault="00C631E9" w:rsidP="000D639E">
            <w:pPr>
              <w:contextualSpacing/>
              <w:jc w:val="both"/>
              <w:rPr>
                <w:sz w:val="24"/>
                <w:szCs w:val="24"/>
              </w:rPr>
            </w:pPr>
            <w:r w:rsidRPr="00940451">
              <w:rPr>
                <w:sz w:val="24"/>
                <w:szCs w:val="24"/>
              </w:rPr>
              <w:t>ΕΜΠΟΡΙΚΗ ΟΝΟΜΑΣΙΑ:</w:t>
            </w:r>
          </w:p>
          <w:p w:rsidR="00C631E9" w:rsidRPr="00940451" w:rsidRDefault="00C631E9" w:rsidP="000D639E">
            <w:pPr>
              <w:contextualSpacing/>
              <w:jc w:val="both"/>
              <w:rPr>
                <w:sz w:val="24"/>
                <w:szCs w:val="24"/>
              </w:rPr>
            </w:pPr>
            <w:r w:rsidRPr="00940451">
              <w:rPr>
                <w:sz w:val="24"/>
                <w:szCs w:val="24"/>
              </w:rPr>
              <w:lastRenderedPageBreak/>
              <w:t xml:space="preserve">ΕΠΙΣΤΗΜΟΝΙΚΗ ΟΝΟΜΑΣΙΑ: </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lastRenderedPageBreak/>
              <w:t>BFT</w:t>
            </w:r>
          </w:p>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lastRenderedPageBreak/>
              <w:t>Τόνος</w:t>
            </w:r>
          </w:p>
          <w:p w:rsidR="00C631E9" w:rsidRPr="00126D18" w:rsidRDefault="00C631E9" w:rsidP="000D639E">
            <w:pPr>
              <w:rPr>
                <w:rFonts w:ascii="Comic Sans MS" w:eastAsia="Times New Roman" w:hAnsi="Comic Sans MS" w:cs="Arial"/>
                <w:i/>
                <w:color w:val="1F4E79" w:themeColor="accent1" w:themeShade="80"/>
                <w:sz w:val="24"/>
                <w:szCs w:val="24"/>
                <w:lang w:eastAsia="el-GR"/>
              </w:rPr>
            </w:pPr>
            <w:proofErr w:type="spellStart"/>
            <w:r w:rsidRPr="00126D18">
              <w:rPr>
                <w:rFonts w:ascii="Comic Sans MS" w:eastAsia="Times New Roman" w:hAnsi="Comic Sans MS" w:cs="Arial"/>
                <w:i/>
                <w:color w:val="1F4E79" w:themeColor="accent1" w:themeShade="80"/>
                <w:sz w:val="24"/>
                <w:szCs w:val="24"/>
                <w:lang w:eastAsia="el-GR"/>
              </w:rPr>
              <w:t>Thunnus</w:t>
            </w:r>
            <w:proofErr w:type="spellEnd"/>
            <w:r w:rsidRPr="00126D18">
              <w:rPr>
                <w:rFonts w:ascii="Comic Sans MS" w:eastAsia="Times New Roman" w:hAnsi="Comic Sans MS" w:cs="Arial"/>
                <w:i/>
                <w:color w:val="1F4E79" w:themeColor="accent1" w:themeShade="80"/>
                <w:sz w:val="24"/>
                <w:szCs w:val="24"/>
                <w:lang w:eastAsia="el-GR"/>
              </w:rPr>
              <w:t xml:space="preserve"> </w:t>
            </w:r>
            <w:proofErr w:type="spellStart"/>
            <w:r w:rsidRPr="00126D18">
              <w:rPr>
                <w:rFonts w:ascii="Comic Sans MS" w:eastAsia="Times New Roman" w:hAnsi="Comic Sans MS" w:cs="Arial"/>
                <w:i/>
                <w:color w:val="1F4E79" w:themeColor="accent1" w:themeShade="80"/>
                <w:sz w:val="24"/>
                <w:szCs w:val="24"/>
                <w:lang w:eastAsia="el-GR"/>
              </w:rPr>
              <w:t>thynnus</w:t>
            </w:r>
            <w:proofErr w:type="spellEnd"/>
          </w:p>
          <w:p w:rsidR="00C631E9" w:rsidRPr="00126D18" w:rsidRDefault="00C631E9" w:rsidP="000D639E">
            <w:pPr>
              <w:contextualSpacing/>
              <w:jc w:val="both"/>
              <w:rPr>
                <w:rFonts w:ascii="Comic Sans MS" w:hAnsi="Comic Sans MS"/>
                <w:color w:val="1F4E79" w:themeColor="accent1" w:themeShade="80"/>
                <w:sz w:val="24"/>
                <w:szCs w:val="24"/>
              </w:rPr>
            </w:pPr>
          </w:p>
        </w:tc>
      </w:tr>
      <w:tr w:rsidR="00C631E9" w:rsidRPr="00940451" w:rsidTr="000D639E">
        <w:tc>
          <w:tcPr>
            <w:tcW w:w="3953" w:type="dxa"/>
          </w:tcPr>
          <w:p w:rsidR="00C631E9" w:rsidRPr="00940451" w:rsidRDefault="00C631E9" w:rsidP="000D639E">
            <w:pPr>
              <w:contextualSpacing/>
              <w:jc w:val="both"/>
              <w:rPr>
                <w:sz w:val="24"/>
                <w:szCs w:val="24"/>
              </w:rPr>
            </w:pPr>
            <w:r w:rsidRPr="00940451">
              <w:rPr>
                <w:sz w:val="24"/>
                <w:szCs w:val="24"/>
              </w:rPr>
              <w:lastRenderedPageBreak/>
              <w:t>ΜΕΘΟΔΟΣ ΠΑΡΑΓΩΓΗΣ:</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ΑΛΙΕΥΘΗΚΕ</w:t>
            </w:r>
          </w:p>
        </w:tc>
      </w:tr>
      <w:tr w:rsidR="00C631E9" w:rsidRPr="00940451" w:rsidTr="000D639E">
        <w:tc>
          <w:tcPr>
            <w:tcW w:w="3953" w:type="dxa"/>
          </w:tcPr>
          <w:p w:rsidR="00C631E9" w:rsidRPr="00940451" w:rsidRDefault="00C631E9" w:rsidP="000D639E">
            <w:pPr>
              <w:contextualSpacing/>
              <w:jc w:val="both"/>
              <w:rPr>
                <w:sz w:val="24"/>
                <w:szCs w:val="24"/>
              </w:rPr>
            </w:pPr>
            <w:r w:rsidRPr="00940451">
              <w:rPr>
                <w:sz w:val="24"/>
                <w:szCs w:val="24"/>
              </w:rPr>
              <w:t>ΗΜΕΡΟΜΗΝΙΑ ΑΛΙΕΥΣΗΣ:</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1-2-</w:t>
            </w:r>
            <w:r>
              <w:rPr>
                <w:rFonts w:ascii="Comic Sans MS" w:hAnsi="Comic Sans MS"/>
                <w:color w:val="1F4E79" w:themeColor="accent1" w:themeShade="80"/>
                <w:sz w:val="24"/>
                <w:szCs w:val="24"/>
                <w:lang w:val="en-US"/>
              </w:rPr>
              <w:t>2015</w:t>
            </w:r>
            <w:r w:rsidRPr="00126D18">
              <w:rPr>
                <w:rFonts w:ascii="Comic Sans MS" w:hAnsi="Comic Sans MS"/>
                <w:color w:val="1F4E79" w:themeColor="accent1" w:themeShade="80"/>
                <w:sz w:val="24"/>
                <w:szCs w:val="24"/>
                <w:lang w:val="en-US"/>
              </w:rPr>
              <w:t xml:space="preserve"> </w:t>
            </w:r>
            <w:r>
              <w:rPr>
                <w:rFonts w:ascii="Comic Sans MS" w:hAnsi="Comic Sans MS"/>
                <w:color w:val="1F4E79" w:themeColor="accent1" w:themeShade="80"/>
                <w:sz w:val="24"/>
                <w:szCs w:val="24"/>
              </w:rPr>
              <w:t>μέχρι 4-2-2015</w:t>
            </w:r>
          </w:p>
        </w:tc>
      </w:tr>
      <w:tr w:rsidR="00C631E9" w:rsidRPr="00940451" w:rsidTr="000D639E">
        <w:tc>
          <w:tcPr>
            <w:tcW w:w="3953" w:type="dxa"/>
          </w:tcPr>
          <w:p w:rsidR="00C631E9" w:rsidRDefault="00C631E9" w:rsidP="000D639E">
            <w:pPr>
              <w:contextualSpacing/>
              <w:jc w:val="both"/>
              <w:rPr>
                <w:sz w:val="24"/>
                <w:szCs w:val="24"/>
              </w:rPr>
            </w:pPr>
            <w:r>
              <w:rPr>
                <w:sz w:val="24"/>
                <w:szCs w:val="24"/>
              </w:rPr>
              <w:t>ΠΕΡΙΟΧΗ ΑΛΙΕΥΣΗΣ :</w:t>
            </w:r>
          </w:p>
        </w:tc>
        <w:tc>
          <w:tcPr>
            <w:tcW w:w="3623" w:type="dxa"/>
          </w:tcPr>
          <w:p w:rsidR="00C631E9"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lang w:val="en-US"/>
              </w:rPr>
              <w:t xml:space="preserve">FAO </w:t>
            </w:r>
            <w:r w:rsidRPr="00126D18">
              <w:rPr>
                <w:rFonts w:ascii="Comic Sans MS" w:hAnsi="Comic Sans MS"/>
                <w:color w:val="1F4E79" w:themeColor="accent1" w:themeShade="80"/>
                <w:sz w:val="24"/>
                <w:szCs w:val="24"/>
              </w:rPr>
              <w:t>37.3.1 Αιγαίο</w:t>
            </w:r>
          </w:p>
        </w:tc>
      </w:tr>
      <w:tr w:rsidR="00C631E9" w:rsidRPr="00940451" w:rsidTr="000D639E">
        <w:tc>
          <w:tcPr>
            <w:tcW w:w="3953" w:type="dxa"/>
          </w:tcPr>
          <w:p w:rsidR="00C631E9" w:rsidRPr="00940451" w:rsidRDefault="00C631E9" w:rsidP="000D639E">
            <w:pPr>
              <w:contextualSpacing/>
              <w:jc w:val="both"/>
              <w:rPr>
                <w:sz w:val="24"/>
                <w:szCs w:val="24"/>
              </w:rPr>
            </w:pPr>
            <w:r>
              <w:rPr>
                <w:sz w:val="24"/>
                <w:szCs w:val="24"/>
              </w:rPr>
              <w:t xml:space="preserve">ΚΑΤΗΓΟΡΙΑ </w:t>
            </w:r>
            <w:r w:rsidRPr="00940451">
              <w:rPr>
                <w:sz w:val="24"/>
                <w:szCs w:val="24"/>
              </w:rPr>
              <w:t>ΕΡΓΑΛΕΙΟ</w:t>
            </w:r>
            <w:r>
              <w:rPr>
                <w:sz w:val="24"/>
                <w:szCs w:val="24"/>
              </w:rPr>
              <w:t>Υ</w:t>
            </w:r>
            <w:r w:rsidRPr="00940451">
              <w:rPr>
                <w:sz w:val="24"/>
                <w:szCs w:val="24"/>
              </w:rPr>
              <w:t>:</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lang w:val="en-US"/>
              </w:rPr>
            </w:pPr>
            <w:r>
              <w:rPr>
                <w:rFonts w:ascii="Comic Sans MS" w:hAnsi="Comic Sans MS"/>
                <w:color w:val="1F4E79" w:themeColor="accent1" w:themeShade="80"/>
                <w:sz w:val="24"/>
                <w:szCs w:val="24"/>
              </w:rPr>
              <w:t>Α</w:t>
            </w:r>
            <w:r w:rsidRPr="00126D18">
              <w:rPr>
                <w:rFonts w:ascii="Comic Sans MS" w:hAnsi="Comic Sans MS"/>
                <w:color w:val="1F4E79" w:themeColor="accent1" w:themeShade="80"/>
                <w:sz w:val="24"/>
                <w:szCs w:val="24"/>
              </w:rPr>
              <w:t>γκίστρια</w:t>
            </w:r>
            <w:r>
              <w:rPr>
                <w:rFonts w:ascii="Comic Sans MS" w:hAnsi="Comic Sans MS"/>
                <w:color w:val="1F4E79" w:themeColor="accent1" w:themeShade="80"/>
                <w:sz w:val="24"/>
                <w:szCs w:val="24"/>
              </w:rPr>
              <w:t xml:space="preserve"> και πετονιές</w:t>
            </w:r>
          </w:p>
        </w:tc>
      </w:tr>
      <w:tr w:rsidR="00C631E9" w:rsidRPr="00940451" w:rsidTr="000D639E">
        <w:tc>
          <w:tcPr>
            <w:tcW w:w="3953" w:type="dxa"/>
          </w:tcPr>
          <w:p w:rsidR="00C631E9" w:rsidRPr="00940451" w:rsidRDefault="00C631E9" w:rsidP="000D639E">
            <w:pPr>
              <w:contextualSpacing/>
              <w:jc w:val="both"/>
              <w:rPr>
                <w:sz w:val="24"/>
                <w:szCs w:val="24"/>
              </w:rPr>
            </w:pPr>
            <w:r>
              <w:rPr>
                <w:sz w:val="24"/>
                <w:szCs w:val="24"/>
              </w:rPr>
              <w:t>ΚΑΘΑΡΟ ΒΑΡΟΣ:</w:t>
            </w:r>
          </w:p>
        </w:tc>
        <w:tc>
          <w:tcPr>
            <w:tcW w:w="3623" w:type="dxa"/>
          </w:tcPr>
          <w:p w:rsidR="00C631E9" w:rsidRPr="001B3A34" w:rsidRDefault="00C631E9" w:rsidP="000D639E">
            <w:pPr>
              <w:contextualSpacing/>
              <w:jc w:val="both"/>
              <w:rPr>
                <w:rFonts w:ascii="Comic Sans MS" w:hAnsi="Comic Sans MS"/>
                <w:color w:val="1F4E79" w:themeColor="accent1" w:themeShade="80"/>
                <w:sz w:val="24"/>
                <w:szCs w:val="24"/>
                <w:lang w:val="en-US"/>
              </w:rPr>
            </w:pPr>
            <w:r>
              <w:rPr>
                <w:rFonts w:ascii="Comic Sans MS" w:hAnsi="Comic Sans MS"/>
                <w:color w:val="1F4E79" w:themeColor="accent1" w:themeShade="80"/>
                <w:sz w:val="24"/>
                <w:szCs w:val="24"/>
              </w:rPr>
              <w:t>250</w:t>
            </w:r>
            <w:r>
              <w:rPr>
                <w:rFonts w:ascii="Comic Sans MS" w:hAnsi="Comic Sans MS"/>
                <w:color w:val="1F4E79" w:themeColor="accent1" w:themeShade="80"/>
                <w:sz w:val="24"/>
                <w:szCs w:val="24"/>
                <w:lang w:val="en-US"/>
              </w:rPr>
              <w:t xml:space="preserve"> kg</w:t>
            </w:r>
          </w:p>
        </w:tc>
      </w:tr>
      <w:tr w:rsidR="00C631E9" w:rsidRPr="00940451" w:rsidTr="000D639E">
        <w:tc>
          <w:tcPr>
            <w:tcW w:w="3953" w:type="dxa"/>
          </w:tcPr>
          <w:p w:rsidR="00C631E9" w:rsidRDefault="00C631E9" w:rsidP="000D639E">
            <w:pPr>
              <w:contextualSpacing/>
              <w:jc w:val="both"/>
              <w:rPr>
                <w:sz w:val="24"/>
                <w:szCs w:val="24"/>
              </w:rPr>
            </w:pPr>
            <w:r w:rsidRPr="00940451">
              <w:rPr>
                <w:sz w:val="24"/>
                <w:szCs w:val="24"/>
              </w:rPr>
              <w:t>ΑΡΙΘΜΟΣ ΑΤΟΜΩΝ:</w:t>
            </w:r>
          </w:p>
          <w:p w:rsidR="00C631E9" w:rsidRPr="00314902" w:rsidRDefault="00C631E9" w:rsidP="000D639E">
            <w:pPr>
              <w:contextualSpacing/>
              <w:jc w:val="both"/>
              <w:rPr>
                <w:b/>
                <w:sz w:val="24"/>
                <w:szCs w:val="24"/>
              </w:rPr>
            </w:pPr>
            <w:r w:rsidRPr="00314902">
              <w:rPr>
                <w:b/>
                <w:sz w:val="24"/>
                <w:szCs w:val="24"/>
              </w:rPr>
              <w:t>(όταν απαιτείται)</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3</w:t>
            </w:r>
          </w:p>
        </w:tc>
      </w:tr>
      <w:tr w:rsidR="00C631E9" w:rsidRPr="00940451" w:rsidTr="000D639E">
        <w:tc>
          <w:tcPr>
            <w:tcW w:w="3953" w:type="dxa"/>
          </w:tcPr>
          <w:p w:rsidR="00C631E9" w:rsidRPr="00940451" w:rsidRDefault="00C631E9" w:rsidP="000D639E">
            <w:pPr>
              <w:contextualSpacing/>
              <w:jc w:val="both"/>
              <w:rPr>
                <w:sz w:val="24"/>
                <w:szCs w:val="24"/>
              </w:rPr>
            </w:pPr>
            <w:r w:rsidRPr="00940451">
              <w:rPr>
                <w:sz w:val="24"/>
                <w:szCs w:val="24"/>
              </w:rPr>
              <w:t xml:space="preserve">ΑΠΟΨΥΧΘΕΝ </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sz w:val="24"/>
                <w:szCs w:val="24"/>
              </w:rPr>
              <w:t xml:space="preserve">ΝΑΙ  </w:t>
            </w:r>
            <w:r>
              <w:rPr>
                <w:rFonts w:ascii="Comic Sans MS" w:hAnsi="Comic Sans MS"/>
                <w:sz w:val="24"/>
                <w:szCs w:val="24"/>
              </w:rPr>
              <w:t xml:space="preserve">  </w:t>
            </w:r>
            <w:r w:rsidRPr="00126D18">
              <w:rPr>
                <w:rFonts w:ascii="Comic Sans MS" w:hAnsi="Comic Sans MS"/>
                <w:color w:val="1F4E79" w:themeColor="accent1" w:themeShade="80"/>
                <w:sz w:val="24"/>
                <w:szCs w:val="24"/>
              </w:rPr>
              <w:t xml:space="preserve">   </w:t>
            </w:r>
            <w:r w:rsidRPr="00314902">
              <w:rPr>
                <w:rFonts w:ascii="Comic Sans MS" w:hAnsi="Comic Sans MS"/>
                <w:sz w:val="24"/>
                <w:szCs w:val="24"/>
              </w:rPr>
              <w:t xml:space="preserve">Ή  </w:t>
            </w:r>
            <w:r>
              <w:rPr>
                <w:rFonts w:ascii="Comic Sans MS" w:hAnsi="Comic Sans MS"/>
                <w:color w:val="1F4E79" w:themeColor="accent1" w:themeShade="80"/>
                <w:sz w:val="24"/>
                <w:szCs w:val="24"/>
              </w:rPr>
              <w:t xml:space="preserve">  ΟΧΙ            </w:t>
            </w:r>
          </w:p>
        </w:tc>
      </w:tr>
      <w:tr w:rsidR="00C631E9" w:rsidRPr="00940451" w:rsidTr="000D639E">
        <w:tc>
          <w:tcPr>
            <w:tcW w:w="3953" w:type="dxa"/>
          </w:tcPr>
          <w:p w:rsidR="00C631E9" w:rsidRPr="00940451" w:rsidRDefault="00C631E9" w:rsidP="000D639E">
            <w:pPr>
              <w:contextualSpacing/>
              <w:jc w:val="both"/>
              <w:rPr>
                <w:sz w:val="24"/>
                <w:szCs w:val="24"/>
              </w:rPr>
            </w:pPr>
            <w:r w:rsidRPr="00940451">
              <w:rPr>
                <w:sz w:val="24"/>
                <w:szCs w:val="24"/>
              </w:rPr>
              <w:t>ΔΙΑΤΗΡΗΣΙΜΟΤΗΤΑ – ΑΝΑΛΩΣΗ ΕΩΣ:</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w:t>
            </w:r>
          </w:p>
        </w:tc>
      </w:tr>
      <w:tr w:rsidR="00C631E9" w:rsidRPr="00940451" w:rsidTr="000D639E">
        <w:tc>
          <w:tcPr>
            <w:tcW w:w="3953" w:type="dxa"/>
          </w:tcPr>
          <w:p w:rsidR="00C631E9" w:rsidRPr="00AD6E1F" w:rsidRDefault="00C631E9" w:rsidP="000D639E">
            <w:pPr>
              <w:contextualSpacing/>
              <w:jc w:val="both"/>
              <w:rPr>
                <w:sz w:val="24"/>
                <w:szCs w:val="24"/>
              </w:rPr>
            </w:pPr>
            <w:r w:rsidRPr="00AD6E1F">
              <w:rPr>
                <w:sz w:val="24"/>
                <w:szCs w:val="24"/>
              </w:rPr>
              <w:t>ΣΤΟΙΧΕΙΑ ΑΓΟΡΑΣΤΗ</w:t>
            </w:r>
            <w:r w:rsidRPr="00AD6E1F">
              <w:rPr>
                <w:b/>
                <w:sz w:val="24"/>
                <w:szCs w:val="24"/>
              </w:rPr>
              <w:t>(προαιρετικά)</w:t>
            </w:r>
            <w:r w:rsidRPr="00AD6E1F">
              <w:rPr>
                <w:sz w:val="24"/>
                <w:szCs w:val="24"/>
              </w:rPr>
              <w:t xml:space="preserve"> ΕΠΩΝΥΜΙΑ:</w:t>
            </w:r>
          </w:p>
          <w:p w:rsidR="00C631E9" w:rsidRPr="00AD6E1F" w:rsidRDefault="00C631E9" w:rsidP="000D639E">
            <w:pPr>
              <w:contextualSpacing/>
              <w:jc w:val="both"/>
              <w:rPr>
                <w:sz w:val="24"/>
                <w:szCs w:val="24"/>
              </w:rPr>
            </w:pPr>
            <w:r w:rsidRPr="00AD6E1F">
              <w:rPr>
                <w:sz w:val="24"/>
                <w:szCs w:val="24"/>
              </w:rPr>
              <w:t>Δ/ΝΣΗ:</w:t>
            </w:r>
          </w:p>
          <w:p w:rsidR="00C631E9" w:rsidRPr="00AD6E1F" w:rsidRDefault="00C631E9" w:rsidP="000D639E">
            <w:pPr>
              <w:contextualSpacing/>
              <w:jc w:val="both"/>
              <w:rPr>
                <w:sz w:val="24"/>
                <w:szCs w:val="24"/>
              </w:rPr>
            </w:pPr>
          </w:p>
        </w:tc>
        <w:tc>
          <w:tcPr>
            <w:tcW w:w="3623" w:type="dxa"/>
          </w:tcPr>
          <w:p w:rsidR="00C631E9" w:rsidRPr="00AD6E1F" w:rsidRDefault="00C631E9" w:rsidP="000D639E">
            <w:pPr>
              <w:contextualSpacing/>
              <w:jc w:val="both"/>
              <w:rPr>
                <w:rFonts w:ascii="Comic Sans MS" w:hAnsi="Comic Sans MS"/>
                <w:color w:val="1F4E79" w:themeColor="accent1" w:themeShade="80"/>
                <w:sz w:val="24"/>
                <w:szCs w:val="24"/>
              </w:rPr>
            </w:pPr>
          </w:p>
          <w:p w:rsidR="00C631E9" w:rsidRPr="00AD6E1F" w:rsidRDefault="00C631E9" w:rsidP="000D639E">
            <w:pPr>
              <w:contextualSpacing/>
              <w:jc w:val="both"/>
              <w:rPr>
                <w:rFonts w:ascii="Comic Sans MS" w:hAnsi="Comic Sans MS"/>
                <w:color w:val="1F4E79" w:themeColor="accent1" w:themeShade="80"/>
                <w:sz w:val="24"/>
                <w:szCs w:val="24"/>
              </w:rPr>
            </w:pPr>
            <w:r w:rsidRPr="00AD6E1F">
              <w:rPr>
                <w:rFonts w:ascii="Comic Sans MS" w:hAnsi="Comic Sans MS"/>
                <w:color w:val="1F4E79" w:themeColor="accent1" w:themeShade="80"/>
                <w:sz w:val="24"/>
                <w:szCs w:val="24"/>
              </w:rPr>
              <w:t>ΕΡΜΗΣ ΑΕ</w:t>
            </w:r>
          </w:p>
          <w:p w:rsidR="00C631E9" w:rsidRPr="00AD6E1F" w:rsidRDefault="00C631E9" w:rsidP="000D639E">
            <w:pPr>
              <w:contextualSpacing/>
              <w:jc w:val="both"/>
              <w:rPr>
                <w:rFonts w:ascii="Comic Sans MS" w:hAnsi="Comic Sans MS"/>
                <w:color w:val="1F4E79" w:themeColor="accent1" w:themeShade="80"/>
                <w:sz w:val="24"/>
                <w:szCs w:val="24"/>
              </w:rPr>
            </w:pPr>
            <w:r w:rsidRPr="00AD6E1F">
              <w:rPr>
                <w:rFonts w:ascii="Comic Sans MS" w:hAnsi="Comic Sans MS"/>
                <w:color w:val="1F4E79" w:themeColor="accent1" w:themeShade="80"/>
                <w:sz w:val="24"/>
                <w:szCs w:val="24"/>
              </w:rPr>
              <w:t>ΠΕΛΑΓΟΥΣ 2 _ΠΕΙΡΑΙΑΣ</w:t>
            </w:r>
          </w:p>
          <w:p w:rsidR="00C631E9" w:rsidRPr="00AD6E1F" w:rsidRDefault="00C631E9" w:rsidP="000D639E">
            <w:pPr>
              <w:contextualSpacing/>
              <w:jc w:val="both"/>
              <w:rPr>
                <w:rFonts w:ascii="Comic Sans MS" w:hAnsi="Comic Sans MS"/>
                <w:color w:val="1F4E79" w:themeColor="accent1" w:themeShade="80"/>
                <w:sz w:val="24"/>
                <w:szCs w:val="24"/>
              </w:rPr>
            </w:pPr>
          </w:p>
        </w:tc>
      </w:tr>
      <w:tr w:rsidR="00C631E9" w:rsidRPr="00940451" w:rsidTr="000D639E">
        <w:tc>
          <w:tcPr>
            <w:tcW w:w="7576" w:type="dxa"/>
            <w:gridSpan w:val="2"/>
          </w:tcPr>
          <w:p w:rsidR="00C631E9" w:rsidRPr="00126D18" w:rsidRDefault="00C631E9" w:rsidP="000D639E">
            <w:pPr>
              <w:contextualSpacing/>
              <w:jc w:val="both"/>
              <w:rPr>
                <w:rFonts w:ascii="Comic Sans MS" w:hAnsi="Comic Sans MS"/>
                <w:color w:val="1F4E79" w:themeColor="accent1" w:themeShade="80"/>
                <w:sz w:val="24"/>
                <w:szCs w:val="24"/>
              </w:rPr>
            </w:pPr>
            <w:r>
              <w:rPr>
                <w:sz w:val="24"/>
                <w:szCs w:val="24"/>
              </w:rPr>
              <w:t xml:space="preserve">Για το είδος ισχύουν και κοινές προδιαγραφές εμπορίας και η σήμανση συμπληρώνεται με τις εξής πληροφορίες </w:t>
            </w:r>
          </w:p>
        </w:tc>
      </w:tr>
      <w:tr w:rsidR="00C631E9" w:rsidRPr="009C686D" w:rsidTr="000D639E">
        <w:tc>
          <w:tcPr>
            <w:tcW w:w="3953" w:type="dxa"/>
          </w:tcPr>
          <w:p w:rsidR="00C631E9" w:rsidRPr="00940451" w:rsidRDefault="00C631E9" w:rsidP="000D639E">
            <w:pPr>
              <w:suppressAutoHyphens/>
              <w:rPr>
                <w:sz w:val="24"/>
                <w:szCs w:val="24"/>
                <w:lang w:eastAsia="hi-IN" w:bidi="hi-IN"/>
              </w:rPr>
            </w:pPr>
            <w:r>
              <w:rPr>
                <w:sz w:val="24"/>
                <w:szCs w:val="24"/>
                <w:lang w:eastAsia="hi-IN" w:bidi="hi-IN"/>
              </w:rPr>
              <w:t>ΠΑΡΟΥΣΙΑΣΗ</w:t>
            </w:r>
            <w:r w:rsidRPr="00940451">
              <w:rPr>
                <w:sz w:val="24"/>
                <w:szCs w:val="24"/>
                <w:lang w:val="en-US" w:eastAsia="hi-IN" w:bidi="hi-IN"/>
              </w:rPr>
              <w:t xml:space="preserve"> :</w:t>
            </w:r>
          </w:p>
        </w:tc>
        <w:tc>
          <w:tcPr>
            <w:tcW w:w="3623" w:type="dxa"/>
          </w:tcPr>
          <w:p w:rsidR="00C631E9" w:rsidRPr="009C686D" w:rsidRDefault="00C631E9" w:rsidP="000D639E">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GUG</w:t>
            </w:r>
          </w:p>
        </w:tc>
      </w:tr>
      <w:tr w:rsidR="00C631E9" w:rsidRPr="009C686D" w:rsidTr="000D639E">
        <w:tc>
          <w:tcPr>
            <w:tcW w:w="3953" w:type="dxa"/>
          </w:tcPr>
          <w:p w:rsidR="00C631E9" w:rsidRPr="00940451" w:rsidRDefault="00C631E9" w:rsidP="000D639E">
            <w:pPr>
              <w:suppressAutoHyphens/>
              <w:rPr>
                <w:sz w:val="24"/>
                <w:szCs w:val="24"/>
                <w:lang w:eastAsia="hi-IN" w:bidi="hi-IN"/>
              </w:rPr>
            </w:pPr>
            <w:r>
              <w:rPr>
                <w:sz w:val="24"/>
                <w:szCs w:val="24"/>
                <w:lang w:eastAsia="hi-IN" w:bidi="hi-IN"/>
              </w:rPr>
              <w:t>ΦΡΕΣΚΟΤΗΤΑ</w:t>
            </w:r>
            <w:r w:rsidRPr="00940451">
              <w:rPr>
                <w:sz w:val="24"/>
                <w:szCs w:val="24"/>
                <w:lang w:val="en-US" w:eastAsia="hi-IN" w:bidi="hi-IN"/>
              </w:rPr>
              <w:t>:</w:t>
            </w:r>
          </w:p>
        </w:tc>
        <w:tc>
          <w:tcPr>
            <w:tcW w:w="3623" w:type="dxa"/>
          </w:tcPr>
          <w:p w:rsidR="00C631E9" w:rsidRPr="00255109" w:rsidRDefault="00C631E9" w:rsidP="000D639E">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Α</w:t>
            </w:r>
          </w:p>
        </w:tc>
      </w:tr>
      <w:tr w:rsidR="00C631E9" w:rsidRPr="009C686D" w:rsidTr="000D639E">
        <w:tc>
          <w:tcPr>
            <w:tcW w:w="3953" w:type="dxa"/>
          </w:tcPr>
          <w:p w:rsidR="00C631E9" w:rsidRPr="00940451" w:rsidRDefault="00C631E9" w:rsidP="000D639E">
            <w:pPr>
              <w:suppressAutoHyphens/>
              <w:rPr>
                <w:sz w:val="24"/>
                <w:szCs w:val="24"/>
                <w:lang w:val="en-US" w:eastAsia="hi-IN" w:bidi="hi-IN"/>
              </w:rPr>
            </w:pPr>
            <w:r>
              <w:rPr>
                <w:sz w:val="24"/>
                <w:szCs w:val="24"/>
                <w:lang w:eastAsia="hi-IN" w:bidi="hi-IN"/>
              </w:rPr>
              <w:t>ΚΑΤΗΓΟΡΙΑ ΜΕΓΕΘΟΥΣ</w:t>
            </w:r>
            <w:r w:rsidRPr="00940451">
              <w:rPr>
                <w:sz w:val="24"/>
                <w:szCs w:val="24"/>
                <w:lang w:val="en-US" w:eastAsia="hi-IN" w:bidi="hi-IN"/>
              </w:rPr>
              <w:t xml:space="preserve">  :</w:t>
            </w:r>
          </w:p>
          <w:p w:rsidR="00C631E9" w:rsidRPr="00940451" w:rsidRDefault="00C631E9" w:rsidP="000D639E">
            <w:pPr>
              <w:suppressAutoHyphens/>
              <w:rPr>
                <w:sz w:val="24"/>
                <w:szCs w:val="24"/>
                <w:lang w:eastAsia="hi-IN" w:bidi="hi-IN"/>
              </w:rPr>
            </w:pPr>
          </w:p>
        </w:tc>
        <w:tc>
          <w:tcPr>
            <w:tcW w:w="3623" w:type="dxa"/>
          </w:tcPr>
          <w:p w:rsidR="00C631E9" w:rsidRPr="00255109" w:rsidRDefault="00C631E9" w:rsidP="000D639E">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1</w:t>
            </w:r>
          </w:p>
        </w:tc>
      </w:tr>
    </w:tbl>
    <w:p w:rsidR="00C631E9" w:rsidRDefault="00C631E9" w:rsidP="00C631E9">
      <w:pPr>
        <w:ind w:left="720"/>
        <w:contextualSpacing/>
        <w:jc w:val="both"/>
        <w:rPr>
          <w:rFonts w:eastAsia="Times New Roman" w:cs="Times New Roman"/>
          <w:sz w:val="24"/>
          <w:szCs w:val="24"/>
          <w:lang w:eastAsia="hi-IN" w:bidi="hi-IN"/>
        </w:rPr>
      </w:pPr>
    </w:p>
    <w:p w:rsidR="00C631E9" w:rsidRDefault="00C631E9" w:rsidP="00C631E9">
      <w:pPr>
        <w:ind w:left="720"/>
        <w:contextualSpacing/>
        <w:jc w:val="both"/>
        <w:rPr>
          <w:rFonts w:eastAsia="Times New Roman" w:cs="Times New Roman"/>
          <w:sz w:val="24"/>
          <w:szCs w:val="24"/>
          <w:lang w:eastAsia="hi-IN" w:bidi="hi-IN"/>
        </w:rPr>
      </w:pPr>
    </w:p>
    <w:p w:rsidR="00C631E9" w:rsidRDefault="00C631E9" w:rsidP="00C631E9">
      <w:pPr>
        <w:pStyle w:val="a3"/>
        <w:numPr>
          <w:ilvl w:val="0"/>
          <w:numId w:val="4"/>
        </w:numPr>
        <w:jc w:val="both"/>
        <w:rPr>
          <w:rFonts w:eastAsia="Times New Roman" w:cs="Times New Roman"/>
          <w:sz w:val="24"/>
          <w:szCs w:val="24"/>
          <w:lang w:eastAsia="hi-IN" w:bidi="hi-IN"/>
        </w:rPr>
      </w:pPr>
      <w:r w:rsidRPr="00255109">
        <w:rPr>
          <w:rFonts w:eastAsia="Times New Roman" w:cs="Times New Roman"/>
          <w:sz w:val="24"/>
          <w:szCs w:val="24"/>
          <w:lang w:eastAsia="hi-IN" w:bidi="hi-IN"/>
        </w:rPr>
        <w:t>ΜΕΤΑ</w:t>
      </w:r>
      <w:r>
        <w:rPr>
          <w:rFonts w:eastAsia="Times New Roman" w:cs="Times New Roman"/>
          <w:sz w:val="24"/>
          <w:szCs w:val="24"/>
          <w:lang w:eastAsia="hi-IN" w:bidi="hi-IN"/>
        </w:rPr>
        <w:t xml:space="preserve"> ΤΗΝ ΠΡΩΤΗ ΠΩ</w:t>
      </w:r>
      <w:r w:rsidRPr="00255109">
        <w:rPr>
          <w:rFonts w:eastAsia="Times New Roman" w:cs="Times New Roman"/>
          <w:sz w:val="24"/>
          <w:szCs w:val="24"/>
          <w:lang w:eastAsia="hi-IN" w:bidi="hi-IN"/>
        </w:rPr>
        <w:t xml:space="preserve">ΛΗΣΗ </w:t>
      </w:r>
      <w:r>
        <w:rPr>
          <w:rFonts w:eastAsia="Times New Roman" w:cs="Times New Roman"/>
          <w:sz w:val="24"/>
          <w:szCs w:val="24"/>
          <w:lang w:eastAsia="hi-IN" w:bidi="hi-IN"/>
        </w:rPr>
        <w:t xml:space="preserve"> προϊόντων αλιείας </w:t>
      </w:r>
      <w:r w:rsidRPr="00255109">
        <w:rPr>
          <w:rFonts w:eastAsia="Times New Roman" w:cs="Times New Roman"/>
          <w:sz w:val="24"/>
          <w:szCs w:val="24"/>
          <w:lang w:eastAsia="hi-IN" w:bidi="hi-IN"/>
        </w:rPr>
        <w:t xml:space="preserve">( </w:t>
      </w:r>
      <w:r>
        <w:rPr>
          <w:rFonts w:eastAsia="Times New Roman" w:cs="Times New Roman"/>
          <w:sz w:val="24"/>
          <w:szCs w:val="24"/>
          <w:lang w:eastAsia="hi-IN" w:bidi="hi-IN"/>
        </w:rPr>
        <w:t>μεταξύ εμπορικών επιχειρήσεων )</w:t>
      </w:r>
      <w:r w:rsidRPr="00255109">
        <w:rPr>
          <w:rFonts w:eastAsia="Times New Roman" w:cs="Times New Roman"/>
          <w:sz w:val="24"/>
          <w:szCs w:val="24"/>
          <w:lang w:eastAsia="hi-IN" w:bidi="hi-IN"/>
        </w:rPr>
        <w:t xml:space="preserve"> </w:t>
      </w:r>
    </w:p>
    <w:tbl>
      <w:tblPr>
        <w:tblStyle w:val="3"/>
        <w:tblW w:w="0" w:type="auto"/>
        <w:tblInd w:w="720" w:type="dxa"/>
        <w:tblLook w:val="04A0" w:firstRow="1" w:lastRow="0" w:firstColumn="1" w:lastColumn="0" w:noHBand="0" w:noVBand="1"/>
      </w:tblPr>
      <w:tblGrid>
        <w:gridCol w:w="3953"/>
        <w:gridCol w:w="3623"/>
      </w:tblGrid>
      <w:tr w:rsidR="00C631E9" w:rsidRPr="00126D18" w:rsidTr="000D639E">
        <w:tc>
          <w:tcPr>
            <w:tcW w:w="3953" w:type="dxa"/>
          </w:tcPr>
          <w:p w:rsidR="00C631E9" w:rsidRDefault="00C631E9" w:rsidP="000D639E">
            <w:pPr>
              <w:contextualSpacing/>
              <w:jc w:val="both"/>
              <w:rPr>
                <w:sz w:val="24"/>
                <w:szCs w:val="24"/>
              </w:rPr>
            </w:pPr>
            <w:r w:rsidRPr="00E607F5">
              <w:rPr>
                <w:sz w:val="24"/>
                <w:szCs w:val="24"/>
              </w:rPr>
              <w:t>ΑΡΙΘΜΟΣ ΠΑΡΤΙΔΑΣ:</w:t>
            </w:r>
          </w:p>
          <w:p w:rsidR="00C631E9" w:rsidRPr="00E607F5" w:rsidRDefault="00C631E9" w:rsidP="000D639E">
            <w:pPr>
              <w:contextualSpacing/>
              <w:jc w:val="both"/>
              <w:rPr>
                <w:sz w:val="24"/>
                <w:szCs w:val="24"/>
              </w:rPr>
            </w:pPr>
            <w:r>
              <w:rPr>
                <w:sz w:val="24"/>
                <w:szCs w:val="24"/>
              </w:rPr>
              <w:t xml:space="preserve">Αναγράφεται ο αριθμός παρτίδας της επιχείρησης  σύμφωνα με το σύστημα </w:t>
            </w:r>
            <w:proofErr w:type="spellStart"/>
            <w:r>
              <w:rPr>
                <w:sz w:val="24"/>
                <w:szCs w:val="24"/>
              </w:rPr>
              <w:t>ιχνηλασιμότητας</w:t>
            </w:r>
            <w:proofErr w:type="spellEnd"/>
            <w:r>
              <w:rPr>
                <w:sz w:val="24"/>
                <w:szCs w:val="24"/>
              </w:rPr>
              <w:t xml:space="preserve"> που εφαρμόζει</w:t>
            </w:r>
          </w:p>
        </w:tc>
        <w:tc>
          <w:tcPr>
            <w:tcW w:w="3623" w:type="dxa"/>
          </w:tcPr>
          <w:p w:rsidR="00C631E9" w:rsidRPr="00E607F5" w:rsidRDefault="00C631E9" w:rsidP="000D639E">
            <w:pPr>
              <w:contextualSpacing/>
              <w:jc w:val="both"/>
              <w:rPr>
                <w:rFonts w:ascii="Comic Sans MS" w:hAnsi="Comic Sans MS"/>
                <w:color w:val="1F4E79" w:themeColor="accent1" w:themeShade="80"/>
                <w:sz w:val="24"/>
                <w:szCs w:val="24"/>
              </w:rPr>
            </w:pPr>
            <w:r w:rsidRPr="00E607F5">
              <w:rPr>
                <w:rFonts w:ascii="Comic Sans MS" w:hAnsi="Comic Sans MS"/>
                <w:color w:val="1F4E79" w:themeColor="accent1" w:themeShade="80"/>
                <w:sz w:val="24"/>
                <w:szCs w:val="24"/>
              </w:rPr>
              <w:t>AB 56789</w:t>
            </w:r>
          </w:p>
        </w:tc>
      </w:tr>
      <w:tr w:rsidR="00C631E9" w:rsidRPr="00126D18" w:rsidTr="000D639E">
        <w:tc>
          <w:tcPr>
            <w:tcW w:w="3953" w:type="dxa"/>
          </w:tcPr>
          <w:p w:rsidR="00C631E9" w:rsidRPr="00940451" w:rsidRDefault="00C631E9" w:rsidP="000D639E">
            <w:pPr>
              <w:contextualSpacing/>
              <w:jc w:val="both"/>
              <w:rPr>
                <w:sz w:val="24"/>
                <w:szCs w:val="24"/>
              </w:rPr>
            </w:pPr>
            <w:r w:rsidRPr="00940451">
              <w:rPr>
                <w:sz w:val="24"/>
                <w:szCs w:val="24"/>
              </w:rPr>
              <w:t xml:space="preserve">ΤΡΙΨΗΦΙΟΣ ΚΩΔΙΚΟΣ </w:t>
            </w:r>
            <w:r w:rsidRPr="00940451">
              <w:rPr>
                <w:sz w:val="24"/>
                <w:szCs w:val="24"/>
                <w:lang w:val="en-US"/>
              </w:rPr>
              <w:t>FAO</w:t>
            </w:r>
            <w:r w:rsidRPr="00940451">
              <w:rPr>
                <w:sz w:val="24"/>
                <w:szCs w:val="24"/>
              </w:rPr>
              <w:t xml:space="preserve">: </w:t>
            </w:r>
          </w:p>
          <w:p w:rsidR="00C631E9" w:rsidRPr="00940451" w:rsidRDefault="00C631E9" w:rsidP="000D639E">
            <w:pPr>
              <w:contextualSpacing/>
              <w:jc w:val="both"/>
              <w:rPr>
                <w:sz w:val="24"/>
                <w:szCs w:val="24"/>
              </w:rPr>
            </w:pPr>
            <w:r w:rsidRPr="00940451">
              <w:rPr>
                <w:sz w:val="24"/>
                <w:szCs w:val="24"/>
              </w:rPr>
              <w:t>ΕΜΠΟΡΙΚΗ ΟΝΟΜΑΣΙΑ:</w:t>
            </w:r>
          </w:p>
          <w:p w:rsidR="00C631E9" w:rsidRPr="00940451" w:rsidRDefault="00C631E9" w:rsidP="000D639E">
            <w:pPr>
              <w:contextualSpacing/>
              <w:jc w:val="both"/>
              <w:rPr>
                <w:sz w:val="24"/>
                <w:szCs w:val="24"/>
              </w:rPr>
            </w:pPr>
            <w:r w:rsidRPr="00940451">
              <w:rPr>
                <w:sz w:val="24"/>
                <w:szCs w:val="24"/>
              </w:rPr>
              <w:t xml:space="preserve">ΕΠΙΣΤΗΜΟΝΙΚΗ ΟΝΟΜΑΣΙΑ: </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BFT</w:t>
            </w:r>
          </w:p>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Τόνος</w:t>
            </w:r>
          </w:p>
          <w:p w:rsidR="00C631E9" w:rsidRPr="00126D18" w:rsidRDefault="00C631E9" w:rsidP="000D639E">
            <w:pPr>
              <w:rPr>
                <w:rFonts w:ascii="Comic Sans MS" w:eastAsia="Times New Roman" w:hAnsi="Comic Sans MS" w:cs="Arial"/>
                <w:i/>
                <w:color w:val="1F4E79" w:themeColor="accent1" w:themeShade="80"/>
                <w:sz w:val="24"/>
                <w:szCs w:val="24"/>
                <w:lang w:eastAsia="el-GR"/>
              </w:rPr>
            </w:pPr>
            <w:proofErr w:type="spellStart"/>
            <w:r w:rsidRPr="00126D18">
              <w:rPr>
                <w:rFonts w:ascii="Comic Sans MS" w:eastAsia="Times New Roman" w:hAnsi="Comic Sans MS" w:cs="Arial"/>
                <w:i/>
                <w:color w:val="1F4E79" w:themeColor="accent1" w:themeShade="80"/>
                <w:sz w:val="24"/>
                <w:szCs w:val="24"/>
                <w:lang w:eastAsia="el-GR"/>
              </w:rPr>
              <w:t>Thunnus</w:t>
            </w:r>
            <w:proofErr w:type="spellEnd"/>
            <w:r w:rsidRPr="00126D18">
              <w:rPr>
                <w:rFonts w:ascii="Comic Sans MS" w:eastAsia="Times New Roman" w:hAnsi="Comic Sans MS" w:cs="Arial"/>
                <w:i/>
                <w:color w:val="1F4E79" w:themeColor="accent1" w:themeShade="80"/>
                <w:sz w:val="24"/>
                <w:szCs w:val="24"/>
                <w:lang w:eastAsia="el-GR"/>
              </w:rPr>
              <w:t xml:space="preserve"> </w:t>
            </w:r>
            <w:proofErr w:type="spellStart"/>
            <w:r w:rsidRPr="00126D18">
              <w:rPr>
                <w:rFonts w:ascii="Comic Sans MS" w:eastAsia="Times New Roman" w:hAnsi="Comic Sans MS" w:cs="Arial"/>
                <w:i/>
                <w:color w:val="1F4E79" w:themeColor="accent1" w:themeShade="80"/>
                <w:sz w:val="24"/>
                <w:szCs w:val="24"/>
                <w:lang w:eastAsia="el-GR"/>
              </w:rPr>
              <w:t>thynnus</w:t>
            </w:r>
            <w:proofErr w:type="spellEnd"/>
          </w:p>
          <w:p w:rsidR="00C631E9" w:rsidRPr="00126D18" w:rsidRDefault="00C631E9" w:rsidP="000D639E">
            <w:pPr>
              <w:contextualSpacing/>
              <w:jc w:val="both"/>
              <w:rPr>
                <w:rFonts w:ascii="Comic Sans MS" w:hAnsi="Comic Sans MS"/>
                <w:color w:val="1F4E79" w:themeColor="accent1" w:themeShade="80"/>
                <w:sz w:val="24"/>
                <w:szCs w:val="24"/>
              </w:rPr>
            </w:pPr>
          </w:p>
        </w:tc>
      </w:tr>
      <w:tr w:rsidR="00C631E9" w:rsidRPr="00126D18" w:rsidTr="000D639E">
        <w:tc>
          <w:tcPr>
            <w:tcW w:w="3953" w:type="dxa"/>
          </w:tcPr>
          <w:p w:rsidR="00C631E9" w:rsidRPr="00940451" w:rsidRDefault="00C631E9" w:rsidP="000D639E">
            <w:pPr>
              <w:contextualSpacing/>
              <w:jc w:val="both"/>
              <w:rPr>
                <w:sz w:val="24"/>
                <w:szCs w:val="24"/>
              </w:rPr>
            </w:pPr>
            <w:r w:rsidRPr="00940451">
              <w:rPr>
                <w:sz w:val="24"/>
                <w:szCs w:val="24"/>
              </w:rPr>
              <w:t>ΜΕΘΟΔΟΣ ΠΑΡΑΓΩΓΗΣ:</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ΑΛΙΕΥΘΗΚΕ</w:t>
            </w:r>
          </w:p>
        </w:tc>
      </w:tr>
      <w:tr w:rsidR="00C631E9" w:rsidRPr="00126D18" w:rsidTr="000D639E">
        <w:tc>
          <w:tcPr>
            <w:tcW w:w="3953" w:type="dxa"/>
          </w:tcPr>
          <w:p w:rsidR="00C631E9" w:rsidRPr="00940451" w:rsidRDefault="00C631E9" w:rsidP="000D639E">
            <w:pPr>
              <w:contextualSpacing/>
              <w:jc w:val="both"/>
              <w:rPr>
                <w:sz w:val="24"/>
                <w:szCs w:val="24"/>
              </w:rPr>
            </w:pPr>
            <w:r w:rsidRPr="00940451">
              <w:rPr>
                <w:sz w:val="24"/>
                <w:szCs w:val="24"/>
              </w:rPr>
              <w:t>ΗΜΕΡΟΜΗΝΙΑ ΑΛΙΕΥΣΗΣ:</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1-2-</w:t>
            </w:r>
            <w:r>
              <w:rPr>
                <w:rFonts w:ascii="Comic Sans MS" w:hAnsi="Comic Sans MS"/>
                <w:color w:val="1F4E79" w:themeColor="accent1" w:themeShade="80"/>
                <w:sz w:val="24"/>
                <w:szCs w:val="24"/>
                <w:lang w:val="en-US"/>
              </w:rPr>
              <w:t>2015</w:t>
            </w:r>
            <w:r w:rsidRPr="00126D18">
              <w:rPr>
                <w:rFonts w:ascii="Comic Sans MS" w:hAnsi="Comic Sans MS"/>
                <w:color w:val="1F4E79" w:themeColor="accent1" w:themeShade="80"/>
                <w:sz w:val="24"/>
                <w:szCs w:val="24"/>
                <w:lang w:val="en-US"/>
              </w:rPr>
              <w:t xml:space="preserve"> </w:t>
            </w:r>
            <w:r>
              <w:rPr>
                <w:rFonts w:ascii="Comic Sans MS" w:hAnsi="Comic Sans MS"/>
                <w:color w:val="1F4E79" w:themeColor="accent1" w:themeShade="80"/>
                <w:sz w:val="24"/>
                <w:szCs w:val="24"/>
              </w:rPr>
              <w:t>μέχρι 4-2-2015</w:t>
            </w:r>
          </w:p>
        </w:tc>
      </w:tr>
      <w:tr w:rsidR="00C631E9" w:rsidTr="000D639E">
        <w:tc>
          <w:tcPr>
            <w:tcW w:w="3953" w:type="dxa"/>
          </w:tcPr>
          <w:p w:rsidR="00C631E9" w:rsidRDefault="00C631E9" w:rsidP="000D639E">
            <w:pPr>
              <w:contextualSpacing/>
              <w:jc w:val="both"/>
              <w:rPr>
                <w:sz w:val="24"/>
                <w:szCs w:val="24"/>
              </w:rPr>
            </w:pPr>
            <w:r>
              <w:rPr>
                <w:sz w:val="24"/>
                <w:szCs w:val="24"/>
              </w:rPr>
              <w:t>ΠΕΡΙΟΧΗ ΑΛΙΕΥΣΗΣ :</w:t>
            </w:r>
          </w:p>
          <w:p w:rsidR="00C631E9" w:rsidRDefault="00C631E9" w:rsidP="000D639E">
            <w:pPr>
              <w:contextualSpacing/>
              <w:rPr>
                <w:sz w:val="24"/>
                <w:szCs w:val="24"/>
              </w:rPr>
            </w:pPr>
            <w:r>
              <w:rPr>
                <w:sz w:val="24"/>
                <w:szCs w:val="24"/>
              </w:rPr>
              <w:t xml:space="preserve">Αναγράφεται η αντιπροσωπευτικότερη περιοχή </w:t>
            </w:r>
          </w:p>
        </w:tc>
        <w:tc>
          <w:tcPr>
            <w:tcW w:w="3623" w:type="dxa"/>
          </w:tcPr>
          <w:p w:rsidR="00C631E9"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lang w:val="en-US"/>
              </w:rPr>
              <w:t xml:space="preserve">FAO </w:t>
            </w:r>
            <w:r w:rsidRPr="00126D18">
              <w:rPr>
                <w:rFonts w:ascii="Comic Sans MS" w:hAnsi="Comic Sans MS"/>
                <w:color w:val="1F4E79" w:themeColor="accent1" w:themeShade="80"/>
                <w:sz w:val="24"/>
                <w:szCs w:val="24"/>
              </w:rPr>
              <w:t>37.3.1 Αιγαίο</w:t>
            </w:r>
          </w:p>
        </w:tc>
      </w:tr>
      <w:tr w:rsidR="00C631E9" w:rsidRPr="00126D18" w:rsidTr="000D639E">
        <w:tc>
          <w:tcPr>
            <w:tcW w:w="3953" w:type="dxa"/>
          </w:tcPr>
          <w:p w:rsidR="00C631E9" w:rsidRPr="00940451" w:rsidRDefault="00C631E9" w:rsidP="000D639E">
            <w:pPr>
              <w:contextualSpacing/>
              <w:jc w:val="both"/>
              <w:rPr>
                <w:sz w:val="24"/>
                <w:szCs w:val="24"/>
              </w:rPr>
            </w:pPr>
            <w:r>
              <w:rPr>
                <w:sz w:val="24"/>
                <w:szCs w:val="24"/>
              </w:rPr>
              <w:t xml:space="preserve">ΚΑΤΗΓΟΡΙΑ </w:t>
            </w:r>
            <w:r w:rsidRPr="00940451">
              <w:rPr>
                <w:sz w:val="24"/>
                <w:szCs w:val="24"/>
              </w:rPr>
              <w:t>ΕΡΓΑΛΕΙΟ</w:t>
            </w:r>
            <w:r>
              <w:rPr>
                <w:sz w:val="24"/>
                <w:szCs w:val="24"/>
              </w:rPr>
              <w:t>Υ</w:t>
            </w:r>
            <w:r w:rsidRPr="00940451">
              <w:rPr>
                <w:sz w:val="24"/>
                <w:szCs w:val="24"/>
              </w:rPr>
              <w:t>:</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lang w:val="en-US"/>
              </w:rPr>
            </w:pPr>
            <w:proofErr w:type="spellStart"/>
            <w:r>
              <w:rPr>
                <w:rFonts w:ascii="Comic Sans MS" w:hAnsi="Comic Sans MS"/>
                <w:color w:val="1F4E79" w:themeColor="accent1" w:themeShade="80"/>
                <w:sz w:val="24"/>
                <w:szCs w:val="24"/>
              </w:rPr>
              <w:t>A</w:t>
            </w:r>
            <w:r w:rsidRPr="00126D18">
              <w:rPr>
                <w:rFonts w:ascii="Comic Sans MS" w:hAnsi="Comic Sans MS"/>
                <w:color w:val="1F4E79" w:themeColor="accent1" w:themeShade="80"/>
                <w:sz w:val="24"/>
                <w:szCs w:val="24"/>
              </w:rPr>
              <w:t>γκίστρια</w:t>
            </w:r>
            <w:proofErr w:type="spellEnd"/>
            <w:r>
              <w:rPr>
                <w:rFonts w:ascii="Comic Sans MS" w:hAnsi="Comic Sans MS"/>
                <w:color w:val="1F4E79" w:themeColor="accent1" w:themeShade="80"/>
                <w:sz w:val="24"/>
                <w:szCs w:val="24"/>
              </w:rPr>
              <w:t xml:space="preserve"> και πετονιές </w:t>
            </w:r>
          </w:p>
        </w:tc>
      </w:tr>
      <w:tr w:rsidR="00C631E9" w:rsidRPr="001B3A34" w:rsidTr="000D639E">
        <w:tc>
          <w:tcPr>
            <w:tcW w:w="3953" w:type="dxa"/>
          </w:tcPr>
          <w:p w:rsidR="00C631E9" w:rsidRPr="00940451" w:rsidRDefault="00C631E9" w:rsidP="000D639E">
            <w:pPr>
              <w:contextualSpacing/>
              <w:jc w:val="both"/>
              <w:rPr>
                <w:sz w:val="24"/>
                <w:szCs w:val="24"/>
              </w:rPr>
            </w:pPr>
            <w:r>
              <w:rPr>
                <w:sz w:val="24"/>
                <w:szCs w:val="24"/>
              </w:rPr>
              <w:t>ΚΑΘΑΡΟ ΒΑΡΟΣ:</w:t>
            </w:r>
          </w:p>
        </w:tc>
        <w:tc>
          <w:tcPr>
            <w:tcW w:w="3623" w:type="dxa"/>
          </w:tcPr>
          <w:p w:rsidR="00C631E9" w:rsidRPr="001B3A34" w:rsidRDefault="00C631E9" w:rsidP="000D639E">
            <w:pPr>
              <w:contextualSpacing/>
              <w:jc w:val="both"/>
              <w:rPr>
                <w:rFonts w:ascii="Comic Sans MS" w:hAnsi="Comic Sans MS"/>
                <w:color w:val="1F4E79" w:themeColor="accent1" w:themeShade="80"/>
                <w:sz w:val="24"/>
                <w:szCs w:val="24"/>
                <w:lang w:val="en-US"/>
              </w:rPr>
            </w:pPr>
            <w:r>
              <w:rPr>
                <w:rFonts w:ascii="Comic Sans MS" w:hAnsi="Comic Sans MS"/>
                <w:color w:val="1F4E79" w:themeColor="accent1" w:themeShade="80"/>
                <w:sz w:val="24"/>
                <w:szCs w:val="24"/>
              </w:rPr>
              <w:t>248</w:t>
            </w:r>
            <w:r>
              <w:rPr>
                <w:rFonts w:ascii="Comic Sans MS" w:hAnsi="Comic Sans MS"/>
                <w:color w:val="1F4E79" w:themeColor="accent1" w:themeShade="80"/>
                <w:sz w:val="24"/>
                <w:szCs w:val="24"/>
                <w:lang w:val="en-US"/>
              </w:rPr>
              <w:t xml:space="preserve"> kg</w:t>
            </w:r>
          </w:p>
        </w:tc>
      </w:tr>
      <w:tr w:rsidR="00C631E9" w:rsidRPr="00126D18" w:rsidTr="000D639E">
        <w:tc>
          <w:tcPr>
            <w:tcW w:w="3953" w:type="dxa"/>
          </w:tcPr>
          <w:p w:rsidR="00C631E9" w:rsidRDefault="00C631E9" w:rsidP="000D639E">
            <w:pPr>
              <w:contextualSpacing/>
              <w:jc w:val="both"/>
              <w:rPr>
                <w:sz w:val="24"/>
                <w:szCs w:val="24"/>
              </w:rPr>
            </w:pPr>
            <w:r w:rsidRPr="00940451">
              <w:rPr>
                <w:sz w:val="24"/>
                <w:szCs w:val="24"/>
              </w:rPr>
              <w:lastRenderedPageBreak/>
              <w:t>ΑΡΙΘΜΟΣ ΑΤΟΜΩΝ:</w:t>
            </w:r>
          </w:p>
          <w:p w:rsidR="00C631E9" w:rsidRPr="00314902" w:rsidRDefault="00C631E9" w:rsidP="000D639E">
            <w:pPr>
              <w:contextualSpacing/>
              <w:jc w:val="both"/>
              <w:rPr>
                <w:b/>
                <w:sz w:val="24"/>
                <w:szCs w:val="24"/>
              </w:rPr>
            </w:pPr>
            <w:r w:rsidRPr="00314902">
              <w:rPr>
                <w:b/>
                <w:sz w:val="24"/>
                <w:szCs w:val="24"/>
              </w:rPr>
              <w:t>(όταν απαιτείται)</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lang w:val="en-US"/>
              </w:rPr>
            </w:pPr>
            <w:r w:rsidRPr="00126D18">
              <w:rPr>
                <w:rFonts w:ascii="Comic Sans MS" w:hAnsi="Comic Sans MS"/>
                <w:color w:val="1F4E79" w:themeColor="accent1" w:themeShade="80"/>
                <w:sz w:val="24"/>
                <w:szCs w:val="24"/>
                <w:lang w:val="en-US"/>
              </w:rPr>
              <w:t>3</w:t>
            </w:r>
          </w:p>
        </w:tc>
      </w:tr>
      <w:tr w:rsidR="00C631E9" w:rsidRPr="00126D18" w:rsidTr="000D639E">
        <w:tc>
          <w:tcPr>
            <w:tcW w:w="3953" w:type="dxa"/>
          </w:tcPr>
          <w:p w:rsidR="00C631E9" w:rsidRPr="00940451" w:rsidRDefault="00C631E9" w:rsidP="000D639E">
            <w:pPr>
              <w:contextualSpacing/>
              <w:jc w:val="both"/>
              <w:rPr>
                <w:sz w:val="24"/>
                <w:szCs w:val="24"/>
              </w:rPr>
            </w:pPr>
            <w:r w:rsidRPr="00940451">
              <w:rPr>
                <w:sz w:val="24"/>
                <w:szCs w:val="24"/>
              </w:rPr>
              <w:t xml:space="preserve">ΑΠΟΨΥΧΘΕΝ </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sz w:val="24"/>
                <w:szCs w:val="24"/>
              </w:rPr>
              <w:t xml:space="preserve">ΝΑΙ  </w:t>
            </w:r>
            <w:r>
              <w:rPr>
                <w:rFonts w:ascii="Comic Sans MS" w:hAnsi="Comic Sans MS"/>
                <w:sz w:val="24"/>
                <w:szCs w:val="24"/>
              </w:rPr>
              <w:t xml:space="preserve">  </w:t>
            </w:r>
            <w:r w:rsidRPr="00126D18">
              <w:rPr>
                <w:rFonts w:ascii="Comic Sans MS" w:hAnsi="Comic Sans MS"/>
                <w:color w:val="1F4E79" w:themeColor="accent1" w:themeShade="80"/>
                <w:sz w:val="24"/>
                <w:szCs w:val="24"/>
              </w:rPr>
              <w:t xml:space="preserve">   Ή</w:t>
            </w:r>
            <w:r>
              <w:rPr>
                <w:rFonts w:ascii="Comic Sans MS" w:hAnsi="Comic Sans MS"/>
                <w:color w:val="1F4E79" w:themeColor="accent1" w:themeShade="80"/>
                <w:sz w:val="24"/>
                <w:szCs w:val="24"/>
              </w:rPr>
              <w:t xml:space="preserve">    ΟΧΙ            </w:t>
            </w:r>
          </w:p>
        </w:tc>
      </w:tr>
      <w:tr w:rsidR="00C631E9" w:rsidRPr="00126D18" w:rsidTr="000D639E">
        <w:tc>
          <w:tcPr>
            <w:tcW w:w="3953" w:type="dxa"/>
          </w:tcPr>
          <w:p w:rsidR="00C631E9" w:rsidRPr="00940451" w:rsidRDefault="00C631E9" w:rsidP="000D639E">
            <w:pPr>
              <w:contextualSpacing/>
              <w:jc w:val="both"/>
              <w:rPr>
                <w:sz w:val="24"/>
                <w:szCs w:val="24"/>
              </w:rPr>
            </w:pPr>
            <w:r w:rsidRPr="00940451">
              <w:rPr>
                <w:sz w:val="24"/>
                <w:szCs w:val="24"/>
              </w:rPr>
              <w:t>ΔΙΑΤΗΡΗΣΙΜΟΤΗΤΑ – ΑΝΑΛΩΣΗ ΕΩΣ:</w:t>
            </w: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w:t>
            </w:r>
          </w:p>
        </w:tc>
      </w:tr>
      <w:tr w:rsidR="00C631E9" w:rsidRPr="00126D18" w:rsidTr="000D639E">
        <w:tc>
          <w:tcPr>
            <w:tcW w:w="3953" w:type="dxa"/>
          </w:tcPr>
          <w:p w:rsidR="00C631E9" w:rsidRPr="00940451" w:rsidRDefault="00C631E9" w:rsidP="000D639E">
            <w:pPr>
              <w:contextualSpacing/>
              <w:rPr>
                <w:sz w:val="24"/>
                <w:szCs w:val="24"/>
              </w:rPr>
            </w:pPr>
            <w:r>
              <w:rPr>
                <w:sz w:val="24"/>
                <w:szCs w:val="24"/>
              </w:rPr>
              <w:t xml:space="preserve">ΣΤΟΙΧΕΙΑ ΠΡΟΜΗΘΕΥΤΗ </w:t>
            </w:r>
            <w:r w:rsidRPr="00940451">
              <w:rPr>
                <w:sz w:val="24"/>
                <w:szCs w:val="24"/>
              </w:rPr>
              <w:t>ΕΠΩΝΥΜΙΑ:</w:t>
            </w:r>
          </w:p>
          <w:p w:rsidR="00C631E9" w:rsidRPr="00940451" w:rsidRDefault="00C631E9" w:rsidP="000D639E">
            <w:pPr>
              <w:contextualSpacing/>
              <w:jc w:val="both"/>
              <w:rPr>
                <w:sz w:val="24"/>
                <w:szCs w:val="24"/>
              </w:rPr>
            </w:pPr>
            <w:r w:rsidRPr="00940451">
              <w:rPr>
                <w:sz w:val="24"/>
                <w:szCs w:val="24"/>
              </w:rPr>
              <w:t>Δ/ΝΣΗ:</w:t>
            </w:r>
          </w:p>
          <w:p w:rsidR="00C631E9" w:rsidRPr="00940451" w:rsidRDefault="00C631E9" w:rsidP="000D639E">
            <w:pPr>
              <w:contextualSpacing/>
              <w:jc w:val="both"/>
              <w:rPr>
                <w:sz w:val="24"/>
                <w:szCs w:val="24"/>
              </w:rPr>
            </w:pPr>
          </w:p>
        </w:tc>
        <w:tc>
          <w:tcPr>
            <w:tcW w:w="3623" w:type="dxa"/>
          </w:tcPr>
          <w:p w:rsidR="00C631E9" w:rsidRPr="00126D18" w:rsidRDefault="00C631E9" w:rsidP="000D639E">
            <w:pPr>
              <w:contextualSpacing/>
              <w:jc w:val="both"/>
              <w:rPr>
                <w:rFonts w:ascii="Comic Sans MS" w:hAnsi="Comic Sans MS"/>
                <w:color w:val="1F4E79" w:themeColor="accent1" w:themeShade="80"/>
                <w:sz w:val="24"/>
                <w:szCs w:val="24"/>
              </w:rPr>
            </w:pPr>
          </w:p>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ΕΡΜΗΣ ΑΕ</w:t>
            </w:r>
          </w:p>
          <w:p w:rsidR="00C631E9" w:rsidRPr="00126D18" w:rsidRDefault="00C631E9" w:rsidP="000D639E">
            <w:pPr>
              <w:contextualSpacing/>
              <w:jc w:val="both"/>
              <w:rPr>
                <w:rFonts w:ascii="Comic Sans MS" w:hAnsi="Comic Sans MS"/>
                <w:color w:val="1F4E79" w:themeColor="accent1" w:themeShade="80"/>
                <w:sz w:val="24"/>
                <w:szCs w:val="24"/>
              </w:rPr>
            </w:pPr>
            <w:r w:rsidRPr="00126D18">
              <w:rPr>
                <w:rFonts w:ascii="Comic Sans MS" w:hAnsi="Comic Sans MS"/>
                <w:color w:val="1F4E79" w:themeColor="accent1" w:themeShade="80"/>
                <w:sz w:val="24"/>
                <w:szCs w:val="24"/>
              </w:rPr>
              <w:t>ΠΕΛΑΓΟΥΣ 2 _ΠΕΙΡΑΙΑΣ</w:t>
            </w:r>
          </w:p>
          <w:p w:rsidR="00C631E9" w:rsidRPr="00126D18" w:rsidRDefault="00C631E9" w:rsidP="000D639E">
            <w:pPr>
              <w:contextualSpacing/>
              <w:jc w:val="both"/>
              <w:rPr>
                <w:rFonts w:ascii="Comic Sans MS" w:hAnsi="Comic Sans MS"/>
                <w:color w:val="1F4E79" w:themeColor="accent1" w:themeShade="80"/>
                <w:sz w:val="24"/>
                <w:szCs w:val="24"/>
              </w:rPr>
            </w:pPr>
          </w:p>
        </w:tc>
      </w:tr>
      <w:tr w:rsidR="00C631E9" w:rsidRPr="00126D18" w:rsidTr="000D639E">
        <w:tc>
          <w:tcPr>
            <w:tcW w:w="3953" w:type="dxa"/>
          </w:tcPr>
          <w:p w:rsidR="00C631E9" w:rsidRDefault="00C631E9" w:rsidP="000D639E">
            <w:pPr>
              <w:contextualSpacing/>
              <w:rPr>
                <w:sz w:val="24"/>
                <w:szCs w:val="24"/>
              </w:rPr>
            </w:pPr>
            <w:r>
              <w:rPr>
                <w:sz w:val="24"/>
                <w:szCs w:val="24"/>
              </w:rPr>
              <w:t xml:space="preserve">ΣΤΟΙΧΕΙΑ ΑΓΟΡΑΣΤΗ </w:t>
            </w:r>
            <w:r w:rsidRPr="00AD6E1F">
              <w:rPr>
                <w:b/>
                <w:sz w:val="24"/>
                <w:szCs w:val="24"/>
              </w:rPr>
              <w:t>(</w:t>
            </w:r>
            <w:proofErr w:type="spellStart"/>
            <w:r w:rsidRPr="00AD6E1F">
              <w:rPr>
                <w:b/>
                <w:sz w:val="24"/>
                <w:szCs w:val="24"/>
              </w:rPr>
              <w:t>προααιρετικά</w:t>
            </w:r>
            <w:proofErr w:type="spellEnd"/>
            <w:r w:rsidRPr="00AD6E1F">
              <w:rPr>
                <w:b/>
                <w:sz w:val="24"/>
                <w:szCs w:val="24"/>
              </w:rPr>
              <w:t>)</w:t>
            </w:r>
          </w:p>
          <w:p w:rsidR="00C631E9" w:rsidRPr="00940451" w:rsidRDefault="00C631E9" w:rsidP="000D639E">
            <w:pPr>
              <w:contextualSpacing/>
              <w:rPr>
                <w:sz w:val="24"/>
                <w:szCs w:val="24"/>
              </w:rPr>
            </w:pPr>
            <w:r w:rsidRPr="00940451">
              <w:rPr>
                <w:sz w:val="24"/>
                <w:szCs w:val="24"/>
              </w:rPr>
              <w:t>ΕΠΩΝΥΜΙΑ:</w:t>
            </w:r>
          </w:p>
          <w:p w:rsidR="00C631E9" w:rsidRPr="00940451" w:rsidRDefault="00C631E9" w:rsidP="000D639E">
            <w:pPr>
              <w:contextualSpacing/>
              <w:jc w:val="both"/>
              <w:rPr>
                <w:sz w:val="24"/>
                <w:szCs w:val="24"/>
              </w:rPr>
            </w:pPr>
            <w:r w:rsidRPr="00940451">
              <w:rPr>
                <w:sz w:val="24"/>
                <w:szCs w:val="24"/>
              </w:rPr>
              <w:t>Δ/ΝΣΗ:</w:t>
            </w:r>
          </w:p>
          <w:p w:rsidR="00C631E9" w:rsidRDefault="00C631E9" w:rsidP="000D639E">
            <w:pPr>
              <w:contextualSpacing/>
              <w:rPr>
                <w:sz w:val="24"/>
                <w:szCs w:val="24"/>
              </w:rPr>
            </w:pPr>
          </w:p>
          <w:p w:rsidR="00C631E9" w:rsidRDefault="00C631E9" w:rsidP="000D639E">
            <w:pPr>
              <w:contextualSpacing/>
              <w:rPr>
                <w:sz w:val="24"/>
                <w:szCs w:val="24"/>
              </w:rPr>
            </w:pPr>
          </w:p>
        </w:tc>
        <w:tc>
          <w:tcPr>
            <w:tcW w:w="3623" w:type="dxa"/>
          </w:tcPr>
          <w:p w:rsidR="00C631E9" w:rsidRDefault="00C631E9" w:rsidP="000D639E">
            <w:pPr>
              <w:contextualSpacing/>
              <w:jc w:val="both"/>
              <w:rPr>
                <w:rFonts w:ascii="Comic Sans MS" w:hAnsi="Comic Sans MS"/>
                <w:color w:val="1F4E79" w:themeColor="accent1" w:themeShade="80"/>
                <w:sz w:val="24"/>
                <w:szCs w:val="24"/>
              </w:rPr>
            </w:pPr>
          </w:p>
          <w:p w:rsidR="00C631E9" w:rsidRDefault="00C631E9" w:rsidP="000D639E">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ΜΑΪΣΤΡΟΣ ΑΕ</w:t>
            </w:r>
          </w:p>
          <w:p w:rsidR="00C631E9" w:rsidRPr="00126D18" w:rsidRDefault="00C631E9" w:rsidP="000D639E">
            <w:pPr>
              <w:contextualSpacing/>
              <w:jc w:val="both"/>
              <w:rPr>
                <w:rFonts w:ascii="Comic Sans MS" w:hAnsi="Comic Sans MS"/>
                <w:color w:val="1F4E79" w:themeColor="accent1" w:themeShade="80"/>
                <w:sz w:val="24"/>
                <w:szCs w:val="24"/>
              </w:rPr>
            </w:pPr>
            <w:r>
              <w:rPr>
                <w:rFonts w:ascii="Comic Sans MS" w:hAnsi="Comic Sans MS"/>
                <w:color w:val="1F4E79" w:themeColor="accent1" w:themeShade="80"/>
                <w:sz w:val="24"/>
                <w:szCs w:val="24"/>
              </w:rPr>
              <w:t>ΚΥΚΛΑΔΩΝ 4_ΠΕΙΡΑΙΑΣ</w:t>
            </w:r>
          </w:p>
        </w:tc>
      </w:tr>
      <w:tr w:rsidR="00C631E9" w:rsidRPr="00126D18" w:rsidTr="000D639E">
        <w:tc>
          <w:tcPr>
            <w:tcW w:w="7576" w:type="dxa"/>
            <w:gridSpan w:val="2"/>
          </w:tcPr>
          <w:p w:rsidR="00C631E9" w:rsidRPr="00126D18" w:rsidRDefault="00C631E9" w:rsidP="000D639E">
            <w:pPr>
              <w:contextualSpacing/>
              <w:jc w:val="both"/>
              <w:rPr>
                <w:rFonts w:ascii="Comic Sans MS" w:hAnsi="Comic Sans MS"/>
                <w:color w:val="1F4E79" w:themeColor="accent1" w:themeShade="80"/>
                <w:sz w:val="24"/>
                <w:szCs w:val="24"/>
              </w:rPr>
            </w:pPr>
            <w:r>
              <w:rPr>
                <w:sz w:val="24"/>
                <w:szCs w:val="24"/>
              </w:rPr>
              <w:t xml:space="preserve">Για το είδος ισχύουν και κοινές προδιαγραφές εμπορίας και η σήμανση συμπληρώνεται με τις εξής πληροφορίες </w:t>
            </w:r>
          </w:p>
        </w:tc>
      </w:tr>
      <w:tr w:rsidR="00C631E9" w:rsidRPr="009C686D" w:rsidTr="000D639E">
        <w:tc>
          <w:tcPr>
            <w:tcW w:w="3953" w:type="dxa"/>
          </w:tcPr>
          <w:p w:rsidR="00C631E9" w:rsidRPr="00940451" w:rsidRDefault="00C631E9" w:rsidP="000D639E">
            <w:pPr>
              <w:suppressAutoHyphens/>
              <w:rPr>
                <w:sz w:val="24"/>
                <w:szCs w:val="24"/>
                <w:lang w:eastAsia="hi-IN" w:bidi="hi-IN"/>
              </w:rPr>
            </w:pPr>
            <w:r>
              <w:rPr>
                <w:sz w:val="24"/>
                <w:szCs w:val="24"/>
                <w:lang w:eastAsia="hi-IN" w:bidi="hi-IN"/>
              </w:rPr>
              <w:t>ΠΑΡΟΥΣΙΑΣΗ</w:t>
            </w:r>
            <w:r w:rsidRPr="00940451">
              <w:rPr>
                <w:sz w:val="24"/>
                <w:szCs w:val="24"/>
                <w:lang w:val="en-US" w:eastAsia="hi-IN" w:bidi="hi-IN"/>
              </w:rPr>
              <w:t xml:space="preserve"> :</w:t>
            </w:r>
          </w:p>
        </w:tc>
        <w:tc>
          <w:tcPr>
            <w:tcW w:w="3623" w:type="dxa"/>
          </w:tcPr>
          <w:p w:rsidR="00C631E9" w:rsidRPr="009C686D" w:rsidRDefault="00C631E9" w:rsidP="000D639E">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GUG</w:t>
            </w:r>
          </w:p>
        </w:tc>
      </w:tr>
      <w:tr w:rsidR="00C631E9" w:rsidRPr="00255109" w:rsidTr="000D639E">
        <w:tc>
          <w:tcPr>
            <w:tcW w:w="3953" w:type="dxa"/>
          </w:tcPr>
          <w:p w:rsidR="00C631E9" w:rsidRPr="00940451" w:rsidRDefault="00C631E9" w:rsidP="000D639E">
            <w:pPr>
              <w:suppressAutoHyphens/>
              <w:rPr>
                <w:sz w:val="24"/>
                <w:szCs w:val="24"/>
                <w:lang w:eastAsia="hi-IN" w:bidi="hi-IN"/>
              </w:rPr>
            </w:pPr>
            <w:r>
              <w:rPr>
                <w:sz w:val="24"/>
                <w:szCs w:val="24"/>
                <w:lang w:eastAsia="hi-IN" w:bidi="hi-IN"/>
              </w:rPr>
              <w:t>ΦΡΕΣΚΟΤΗΤΑ</w:t>
            </w:r>
            <w:r w:rsidRPr="00940451">
              <w:rPr>
                <w:sz w:val="24"/>
                <w:szCs w:val="24"/>
                <w:lang w:val="en-US" w:eastAsia="hi-IN" w:bidi="hi-IN"/>
              </w:rPr>
              <w:t>:</w:t>
            </w:r>
          </w:p>
        </w:tc>
        <w:tc>
          <w:tcPr>
            <w:tcW w:w="3623" w:type="dxa"/>
          </w:tcPr>
          <w:p w:rsidR="00C631E9" w:rsidRPr="00255109" w:rsidRDefault="00C631E9" w:rsidP="000D639E">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A</w:t>
            </w:r>
          </w:p>
        </w:tc>
      </w:tr>
      <w:tr w:rsidR="00C631E9" w:rsidRPr="00255109" w:rsidTr="000D639E">
        <w:tc>
          <w:tcPr>
            <w:tcW w:w="3953" w:type="dxa"/>
          </w:tcPr>
          <w:p w:rsidR="00C631E9" w:rsidRPr="00940451" w:rsidRDefault="00C631E9" w:rsidP="000D639E">
            <w:pPr>
              <w:suppressAutoHyphens/>
              <w:rPr>
                <w:sz w:val="24"/>
                <w:szCs w:val="24"/>
                <w:lang w:val="en-US" w:eastAsia="hi-IN" w:bidi="hi-IN"/>
              </w:rPr>
            </w:pPr>
            <w:r>
              <w:rPr>
                <w:sz w:val="24"/>
                <w:szCs w:val="24"/>
                <w:lang w:eastAsia="hi-IN" w:bidi="hi-IN"/>
              </w:rPr>
              <w:t>ΚΑΤΗΓΟΡΙΑ ΜΕΓΕΘΟΥΣ</w:t>
            </w:r>
            <w:r w:rsidRPr="00940451">
              <w:rPr>
                <w:sz w:val="24"/>
                <w:szCs w:val="24"/>
                <w:lang w:val="en-US" w:eastAsia="hi-IN" w:bidi="hi-IN"/>
              </w:rPr>
              <w:t xml:space="preserve">  :</w:t>
            </w:r>
          </w:p>
          <w:p w:rsidR="00C631E9" w:rsidRPr="00940451" w:rsidRDefault="00C631E9" w:rsidP="000D639E">
            <w:pPr>
              <w:suppressAutoHyphens/>
              <w:rPr>
                <w:sz w:val="24"/>
                <w:szCs w:val="24"/>
                <w:lang w:eastAsia="hi-IN" w:bidi="hi-IN"/>
              </w:rPr>
            </w:pPr>
          </w:p>
        </w:tc>
        <w:tc>
          <w:tcPr>
            <w:tcW w:w="3623" w:type="dxa"/>
          </w:tcPr>
          <w:p w:rsidR="00C631E9" w:rsidRPr="00255109" w:rsidRDefault="00C631E9" w:rsidP="000D639E">
            <w:pPr>
              <w:suppressAutoHyphens/>
              <w:rPr>
                <w:rFonts w:ascii="Comic Sans MS" w:hAnsi="Comic Sans MS"/>
                <w:color w:val="1F4E79" w:themeColor="accent1" w:themeShade="80"/>
                <w:sz w:val="24"/>
                <w:szCs w:val="24"/>
                <w:lang w:val="en-US" w:eastAsia="hi-IN" w:bidi="hi-IN"/>
              </w:rPr>
            </w:pPr>
            <w:r>
              <w:rPr>
                <w:rFonts w:ascii="Comic Sans MS" w:hAnsi="Comic Sans MS"/>
                <w:color w:val="1F4E79" w:themeColor="accent1" w:themeShade="80"/>
                <w:sz w:val="24"/>
                <w:szCs w:val="24"/>
                <w:lang w:val="en-US" w:eastAsia="hi-IN" w:bidi="hi-IN"/>
              </w:rPr>
              <w:t>1</w:t>
            </w:r>
          </w:p>
        </w:tc>
      </w:tr>
    </w:tbl>
    <w:p w:rsidR="00C631E9" w:rsidRPr="00255109" w:rsidRDefault="00C631E9" w:rsidP="00C631E9">
      <w:pPr>
        <w:pStyle w:val="a3"/>
        <w:jc w:val="both"/>
        <w:rPr>
          <w:rFonts w:eastAsia="Times New Roman" w:cs="Times New Roman"/>
          <w:sz w:val="24"/>
          <w:szCs w:val="24"/>
          <w:lang w:eastAsia="hi-IN" w:bidi="hi-IN"/>
        </w:rPr>
      </w:pPr>
    </w:p>
    <w:p w:rsidR="002C6D18" w:rsidRDefault="002C6D18">
      <w:bookmarkStart w:id="0" w:name="_GoBack"/>
      <w:bookmarkEnd w:id="0"/>
    </w:p>
    <w:sectPr w:rsidR="002C6D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6563"/>
    <w:multiLevelType w:val="hybridMultilevel"/>
    <w:tmpl w:val="BE8CA69C"/>
    <w:lvl w:ilvl="0" w:tplc="91724440">
      <w:start w:val="1"/>
      <w:numFmt w:val="bullet"/>
      <w:lvlText w:val=""/>
      <w:lvlJc w:val="left"/>
      <w:pPr>
        <w:tabs>
          <w:tab w:val="num" w:pos="397"/>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53F657D7"/>
    <w:multiLevelType w:val="hybridMultilevel"/>
    <w:tmpl w:val="76BECA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A8B6A6E"/>
    <w:multiLevelType w:val="hybridMultilevel"/>
    <w:tmpl w:val="76D65976"/>
    <w:lvl w:ilvl="0" w:tplc="91724440">
      <w:start w:val="1"/>
      <w:numFmt w:val="bullet"/>
      <w:lvlText w:val=""/>
      <w:lvlJc w:val="left"/>
      <w:pPr>
        <w:tabs>
          <w:tab w:val="num" w:pos="397"/>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C007162"/>
    <w:multiLevelType w:val="hybridMultilevel"/>
    <w:tmpl w:val="5B207548"/>
    <w:lvl w:ilvl="0" w:tplc="91724440">
      <w:start w:val="1"/>
      <w:numFmt w:val="bullet"/>
      <w:lvlText w:val=""/>
      <w:lvlJc w:val="left"/>
      <w:pPr>
        <w:tabs>
          <w:tab w:val="num" w:pos="397"/>
        </w:tabs>
        <w:ind w:left="340" w:hanging="34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E9"/>
    <w:rsid w:val="002C6D18"/>
    <w:rsid w:val="00C631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A6E14-504B-4C4E-8755-A691E249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1E9"/>
    <w:pPr>
      <w:ind w:left="720"/>
      <w:contextualSpacing/>
    </w:pPr>
  </w:style>
  <w:style w:type="table" w:customStyle="1" w:styleId="3">
    <w:name w:val="Πλέγμα πίνακα3"/>
    <w:basedOn w:val="a1"/>
    <w:next w:val="a4"/>
    <w:uiPriority w:val="39"/>
    <w:rsid w:val="00C63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C63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5518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dc:creator>
  <cp:keywords/>
  <dc:description/>
  <cp:lastModifiedBy>gda</cp:lastModifiedBy>
  <cp:revision>1</cp:revision>
  <dcterms:created xsi:type="dcterms:W3CDTF">2014-12-12T13:16:00Z</dcterms:created>
  <dcterms:modified xsi:type="dcterms:W3CDTF">2014-12-12T13:16:00Z</dcterms:modified>
</cp:coreProperties>
</file>